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sz w:val="18"/>
        </w:rPr>
      </w:pPr>
    </w:p>
    <w:p>
      <w:pPr>
        <w:pStyle w:val="BodyText"/>
        <w:ind w:left="62"/>
        <w:rPr>
          <w:sz w:val="20"/>
        </w:rPr>
      </w:pPr>
      <w:r>
        <w:rPr>
          <w:sz w:val="20"/>
        </w:rPr>
        <w:drawing>
          <wp:inline distT="0" distB="0" distL="0" distR="0">
            <wp:extent cx="7484859" cy="82905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484859" cy="829055"/>
                    </a:xfrm>
                    <a:prstGeom prst="rect">
                      <a:avLst/>
                    </a:prstGeom>
                  </pic:spPr>
                </pic:pic>
              </a:graphicData>
            </a:graphic>
          </wp:inline>
        </w:drawing>
      </w:r>
      <w:r>
        <w:rPr>
          <w:sz w:val="20"/>
        </w:rPr>
      </w:r>
    </w:p>
    <w:p>
      <w:pPr>
        <w:pStyle w:val="BodyText"/>
        <w:spacing w:before="2"/>
        <w:rPr>
          <w:sz w:val="21"/>
        </w:rPr>
      </w:pPr>
    </w:p>
    <w:p>
      <w:pPr>
        <w:spacing w:before="91"/>
        <w:ind w:left="4515" w:right="4099" w:firstLine="0"/>
        <w:jc w:val="center"/>
        <w:rPr>
          <w:rFonts w:ascii="Arial"/>
          <w:b/>
          <w:sz w:val="29"/>
        </w:rPr>
      </w:pPr>
      <w:r>
        <w:rPr>
          <w:b/>
          <w:color w:val="080808"/>
          <w:w w:val="105"/>
          <w:sz w:val="22"/>
        </w:rPr>
        <w:t>ORDONANT</w:t>
      </w:r>
      <w:r>
        <w:rPr>
          <w:rFonts w:ascii="Arial"/>
          <w:b/>
          <w:color w:val="080808"/>
          <w:w w:val="105"/>
          <w:sz w:val="29"/>
        </w:rPr>
        <w:t>A </w:t>
      </w:r>
      <w:r>
        <w:rPr>
          <w:b/>
          <w:color w:val="080808"/>
          <w:w w:val="105"/>
          <w:sz w:val="22"/>
        </w:rPr>
        <w:t>DE URGENT</w:t>
      </w:r>
      <w:r>
        <w:rPr>
          <w:rFonts w:ascii="Arial"/>
          <w:b/>
          <w:color w:val="080808"/>
          <w:w w:val="105"/>
          <w:sz w:val="29"/>
        </w:rPr>
        <w:t>A</w:t>
      </w:r>
    </w:p>
    <w:p>
      <w:pPr>
        <w:spacing w:line="369" w:lineRule="auto" w:before="238"/>
        <w:ind w:left="1876" w:right="993" w:hanging="198"/>
        <w:jc w:val="left"/>
        <w:rPr>
          <w:b/>
          <w:sz w:val="22"/>
        </w:rPr>
      </w:pPr>
      <w:r>
        <w:rPr>
          <w:b/>
          <w:color w:val="080808"/>
          <w:w w:val="105"/>
          <w:sz w:val="22"/>
        </w:rPr>
        <w:t>privind reducerea temporara a nivelului accizei aplicabil motorinei standard </w:t>
      </w:r>
      <w:r>
        <w:rPr>
          <w:color w:val="080808"/>
          <w:w w:val="105"/>
          <w:sz w:val="23"/>
        </w:rPr>
        <w:t>i </w:t>
      </w:r>
      <w:r>
        <w:rPr>
          <w:b/>
          <w:color w:val="080808"/>
          <w:w w:val="105"/>
          <w:sz w:val="22"/>
        </w:rPr>
        <w:t>instituirea contributiei de solidaritate asupra veniturilor din comercializarea titeiului </w:t>
      </w:r>
      <w:r>
        <w:rPr>
          <w:color w:val="080808"/>
          <w:w w:val="105"/>
          <w:sz w:val="23"/>
        </w:rPr>
        <w:t>i </w:t>
      </w:r>
      <w:r>
        <w:rPr>
          <w:b/>
          <w:color w:val="080808"/>
          <w:w w:val="105"/>
          <w:sz w:val="22"/>
        </w:rPr>
        <w:t>a produselor</w:t>
      </w:r>
    </w:p>
    <w:p>
      <w:pPr>
        <w:spacing w:before="7"/>
        <w:ind w:left="2548" w:right="0" w:firstLine="0"/>
        <w:jc w:val="left"/>
        <w:rPr>
          <w:b/>
          <w:sz w:val="22"/>
        </w:rPr>
      </w:pPr>
      <w:r>
        <w:rPr>
          <w:b/>
          <w:color w:val="080808"/>
          <w:w w:val="105"/>
          <w:sz w:val="22"/>
        </w:rPr>
        <w:t>energetice obtinute din prelucrarea titeiului extras de pe teritoriul Romaniei</w:t>
      </w:r>
    </w:p>
    <w:p>
      <w:pPr>
        <w:pStyle w:val="BodyText"/>
        <w:rPr>
          <w:b/>
          <w:sz w:val="24"/>
        </w:rPr>
      </w:pPr>
    </w:p>
    <w:p>
      <w:pPr>
        <w:pStyle w:val="BodyText"/>
        <w:spacing w:before="4"/>
        <w:rPr>
          <w:b/>
          <w:sz w:val="33"/>
        </w:rPr>
      </w:pPr>
    </w:p>
    <w:p>
      <w:pPr>
        <w:pStyle w:val="BodyText"/>
        <w:spacing w:line="367" w:lineRule="auto" w:before="1"/>
        <w:ind w:left="1399" w:right="1003" w:firstLine="713"/>
        <w:jc w:val="both"/>
      </w:pPr>
      <w:r>
        <w:rPr>
          <w:color w:val="080808"/>
        </w:rPr>
        <w:t>Avand in vedere evolutiile recente de pe piata internationala a petrolului i  produselor petroliere </w:t>
      </w:r>
      <w:r>
        <w:rPr>
          <w:color w:val="212121"/>
        </w:rPr>
        <w:t>, </w:t>
      </w:r>
      <w:r>
        <w:rPr>
          <w:color w:val="080808"/>
        </w:rPr>
        <w:t>precum i efectul direct al acestora asupra </w:t>
      </w:r>
      <w:r>
        <w:rPr>
          <w:color w:val="333433"/>
          <w:spacing w:val="2"/>
        </w:rPr>
        <w:t>preturi </w:t>
      </w:r>
      <w:r>
        <w:rPr>
          <w:color w:val="080808"/>
        </w:rPr>
        <w:t>lor finale practicate pe piata interna a carburantilor</w:t>
      </w:r>
      <w:r>
        <w:rPr>
          <w:color w:val="333433"/>
        </w:rPr>
        <w:t>, </w:t>
      </w:r>
      <w:r>
        <w:rPr>
          <w:color w:val="080808"/>
        </w:rPr>
        <w:t>cu impact imediat asupra costurilor  de  transport</w:t>
      </w:r>
      <w:r>
        <w:rPr>
          <w:color w:val="212121"/>
        </w:rPr>
        <w:t>,  </w:t>
      </w:r>
      <w:r>
        <w:rPr>
          <w:color w:val="080808"/>
        </w:rPr>
        <w:t>distributie  i  aprovizionare  in econom</w:t>
      </w:r>
      <w:r>
        <w:rPr>
          <w:color w:val="080808"/>
          <w:spacing w:val="-28"/>
        </w:rPr>
        <w:t> </w:t>
      </w:r>
      <w:r>
        <w:rPr>
          <w:color w:val="080808"/>
        </w:rPr>
        <w:t>ie</w:t>
      </w:r>
      <w:r>
        <w:rPr>
          <w:color w:val="212121"/>
        </w:rPr>
        <w:t>,</w:t>
      </w:r>
    </w:p>
    <w:p>
      <w:pPr>
        <w:pStyle w:val="BodyText"/>
        <w:spacing w:line="362" w:lineRule="auto" w:before="5"/>
        <w:ind w:left="1395" w:right="1008" w:firstLine="712"/>
        <w:jc w:val="both"/>
      </w:pPr>
      <w:r>
        <w:rPr>
          <w:color w:val="080808"/>
        </w:rPr>
        <w:t>tinand seama de faptul ca majorarea accentuata a preturilor la carburanti se reflecta in lant 'in nivelul costurilor suportate de populatie i operatorii economici</w:t>
      </w:r>
      <w:r>
        <w:rPr>
          <w:color w:val="212121"/>
        </w:rPr>
        <w:t>, </w:t>
      </w:r>
      <w:r>
        <w:rPr>
          <w:color w:val="080808"/>
        </w:rPr>
        <w:t>cu efecte asupra puterii de cumparare</w:t>
      </w:r>
      <w:r>
        <w:rPr>
          <w:color w:val="333433"/>
        </w:rPr>
        <w:t>, </w:t>
      </w:r>
      <w:r>
        <w:rPr>
          <w:color w:val="080808"/>
        </w:rPr>
        <w:t>asupra competitivitatii economice i asupra stabilitatii unor sectoare esent ia le</w:t>
      </w:r>
      <w:r>
        <w:rPr>
          <w:color w:val="333433"/>
        </w:rPr>
        <w:t>,</w:t>
      </w:r>
    </w:p>
    <w:p>
      <w:pPr>
        <w:pStyle w:val="BodyText"/>
        <w:spacing w:line="364" w:lineRule="auto"/>
        <w:ind w:left="1395" w:right="1004" w:firstLine="702"/>
        <w:jc w:val="both"/>
      </w:pPr>
      <w:r>
        <w:rPr>
          <w:color w:val="080808"/>
        </w:rPr>
        <w:t>intrucat mentinerea unui nivel  ridicat al preturilor la carburanti</w:t>
      </w:r>
      <w:r>
        <w:rPr>
          <w:color w:val="212121"/>
        </w:rPr>
        <w:t>, </w:t>
      </w:r>
      <w:r>
        <w:rPr>
          <w:color w:val="080808"/>
        </w:rPr>
        <w:t>in lipsa unor masuri  adecvate i rapide de </w:t>
      </w:r>
      <w:r>
        <w:rPr>
          <w:color w:val="080808"/>
          <w:spacing w:val="2"/>
        </w:rPr>
        <w:t>raspuns</w:t>
      </w:r>
      <w:r>
        <w:rPr>
          <w:color w:val="212121"/>
          <w:spacing w:val="2"/>
        </w:rPr>
        <w:t>, </w:t>
      </w:r>
      <w:r>
        <w:rPr>
          <w:color w:val="080808"/>
        </w:rPr>
        <w:t>poate genera perturbari economice i </w:t>
      </w:r>
      <w:r>
        <w:rPr>
          <w:color w:val="080808"/>
          <w:spacing w:val="2"/>
        </w:rPr>
        <w:t>sociale</w:t>
      </w:r>
      <w:r>
        <w:rPr>
          <w:color w:val="212121"/>
          <w:spacing w:val="2"/>
        </w:rPr>
        <w:t>, </w:t>
      </w:r>
      <w:r>
        <w:rPr>
          <w:color w:val="080808"/>
        </w:rPr>
        <w:t>precum i  riscuri  privind continuitatea unor activitati economice i de servicii de interes general dependente de consumul de carburanti</w:t>
      </w:r>
      <w:r>
        <w:rPr>
          <w:color w:val="212121"/>
        </w:rPr>
        <w:t>,</w:t>
      </w:r>
    </w:p>
    <w:p>
      <w:pPr>
        <w:pStyle w:val="BodyText"/>
        <w:spacing w:line="369" w:lineRule="auto"/>
        <w:ind w:left="1406" w:right="1021" w:firstLine="695"/>
        <w:jc w:val="both"/>
      </w:pPr>
      <w:r>
        <w:rPr>
          <w:color w:val="080808"/>
          <w:w w:val="105"/>
        </w:rPr>
        <w:t>avand 'in vedere necesitatea protejarii consumatorilor i a economiei nationale </w:t>
      </w:r>
      <w:r>
        <w:rPr>
          <w:color w:val="212121"/>
          <w:w w:val="105"/>
        </w:rPr>
        <w:t>, </w:t>
      </w:r>
      <w:r>
        <w:rPr>
          <w:color w:val="080808"/>
          <w:w w:val="105"/>
        </w:rPr>
        <w:t>printr-o interventie temporara care sa permita atenuarea partiala a cre terilor de pret prin reducerea </w:t>
      </w:r>
      <w:r>
        <w:rPr>
          <w:color w:val="080808"/>
          <w:spacing w:val="-4"/>
          <w:w w:val="105"/>
        </w:rPr>
        <w:t>accizei</w:t>
      </w:r>
      <w:r>
        <w:rPr>
          <w:color w:val="212121"/>
          <w:spacing w:val="-4"/>
          <w:w w:val="105"/>
        </w:rPr>
        <w:t>,</w:t>
      </w:r>
    </w:p>
    <w:p>
      <w:pPr>
        <w:pStyle w:val="BodyText"/>
        <w:spacing w:line="362" w:lineRule="auto" w:before="104"/>
        <w:ind w:left="1395" w:right="1016" w:firstLine="706"/>
        <w:jc w:val="both"/>
      </w:pPr>
      <w:r>
        <w:rPr>
          <w:color w:val="080808"/>
        </w:rPr>
        <w:t>avand 'in vedere declararea situatiei de criza pe piata titeiului i/sau a produselor petroliere prin Ordonanta de urgenta a Guvernului nr</w:t>
      </w:r>
      <w:r>
        <w:rPr>
          <w:color w:val="212121"/>
        </w:rPr>
        <w:t>. </w:t>
      </w:r>
      <w:r>
        <w:rPr>
          <w:color w:val="080808"/>
          <w:spacing w:val="-4"/>
        </w:rPr>
        <w:t>19/2026</w:t>
      </w:r>
      <w:r>
        <w:rPr>
          <w:color w:val="212121"/>
          <w:spacing w:val="-4"/>
        </w:rPr>
        <w:t>,</w:t>
      </w:r>
      <w:r>
        <w:rPr>
          <w:color w:val="212121"/>
          <w:spacing w:val="49"/>
        </w:rPr>
        <w:t> </w:t>
      </w:r>
      <w:r>
        <w:rPr>
          <w:color w:val="080808"/>
        </w:rPr>
        <w:t>generata de perturbatiile severe ale pietei internationale a petrolului</w:t>
      </w:r>
      <w:r>
        <w:rPr>
          <w:color w:val="212121"/>
        </w:rPr>
        <w:t>, </w:t>
      </w:r>
      <w:r>
        <w:rPr>
          <w:color w:val="080808"/>
        </w:rPr>
        <w:t>care au condus la cre teri semnificative i rapide ale preturilor carburantilor pe piata inte rna</w:t>
      </w:r>
      <w:r>
        <w:rPr>
          <w:color w:val="212121"/>
        </w:rPr>
        <w:t>, </w:t>
      </w:r>
      <w:r>
        <w:rPr>
          <w:color w:val="080808"/>
        </w:rPr>
        <w:t>cu impact direct asupra populatiei i operatorilor econom ici</w:t>
      </w:r>
      <w:r>
        <w:rPr>
          <w:color w:val="212121"/>
        </w:rPr>
        <w:t>,</w:t>
      </w:r>
    </w:p>
    <w:p>
      <w:pPr>
        <w:pStyle w:val="BodyText"/>
        <w:spacing w:line="367" w:lineRule="auto" w:before="161"/>
        <w:ind w:left="1392" w:right="1005" w:firstLine="710"/>
        <w:jc w:val="both"/>
      </w:pPr>
      <w:r>
        <w:rPr>
          <w:color w:val="080808"/>
        </w:rPr>
        <w:t>tinand seama de faptul ca operatorii economici care extrag i prelucreaza titei din productia nationala beneficiaza </w:t>
      </w:r>
      <w:r>
        <w:rPr>
          <w:color w:val="212121"/>
        </w:rPr>
        <w:t>, </w:t>
      </w:r>
      <w:r>
        <w:rPr>
          <w:color w:val="080808"/>
        </w:rPr>
        <w:t>'in acest context de criza</w:t>
      </w:r>
      <w:r>
        <w:rPr>
          <w:color w:val="212121"/>
        </w:rPr>
        <w:t>, </w:t>
      </w:r>
      <w:r>
        <w:rPr>
          <w:color w:val="080808"/>
        </w:rPr>
        <w:t>de venituri exceptionale generate de diferenta substantiala dintre costul de productie al materiei prime din surse proprii i preturile de comercializare</w:t>
      </w:r>
    </w:p>
    <w:p>
      <w:pPr>
        <w:pStyle w:val="BodyText"/>
        <w:rPr>
          <w:sz w:val="24"/>
        </w:rPr>
      </w:pPr>
    </w:p>
    <w:p>
      <w:pPr>
        <w:pStyle w:val="BodyText"/>
        <w:rPr>
          <w:sz w:val="24"/>
        </w:rPr>
      </w:pPr>
    </w:p>
    <w:p>
      <w:pPr>
        <w:pStyle w:val="BodyText"/>
        <w:spacing w:before="180"/>
        <w:ind w:left="395"/>
        <w:jc w:val="center"/>
      </w:pPr>
      <w:r>
        <w:rPr>
          <w:color w:val="080808"/>
          <w:w w:val="102"/>
        </w:rPr>
        <w:t>1</w:t>
      </w:r>
    </w:p>
    <w:p>
      <w:pPr>
        <w:spacing w:after="0"/>
        <w:jc w:val="center"/>
        <w:sectPr>
          <w:type w:val="continuous"/>
          <w:pgSz w:w="11910" w:h="16840"/>
          <w:pgMar w:top="1580" w:bottom="280" w:left="0" w:right="0"/>
        </w:sectPr>
      </w:pPr>
    </w:p>
    <w:p>
      <w:pPr>
        <w:pStyle w:val="BodyText"/>
        <w:spacing w:before="4"/>
        <w:rPr>
          <w:sz w:val="18"/>
        </w:rPr>
      </w:pPr>
    </w:p>
    <w:p>
      <w:pPr>
        <w:spacing w:line="379" w:lineRule="auto" w:before="91"/>
        <w:ind w:left="1453" w:right="980" w:firstLine="0"/>
        <w:jc w:val="both"/>
        <w:rPr>
          <w:sz w:val="22"/>
        </w:rPr>
      </w:pPr>
      <w:r>
        <w:rPr>
          <w:color w:val="0A0A0A"/>
          <w:w w:val="105"/>
          <w:sz w:val="22"/>
        </w:rPr>
        <w:t>a produselor energetice aliniate la cotatiile intemationale, venituri care nu corespund unui plus de eficienta sau investit ie</w:t>
      </w:r>
      <w:r>
        <w:rPr>
          <w:color w:val="2A2A2A"/>
          <w:w w:val="105"/>
          <w:sz w:val="22"/>
        </w:rPr>
        <w:t>, </w:t>
      </w:r>
      <w:r>
        <w:rPr>
          <w:color w:val="0A0A0A"/>
          <w:w w:val="105"/>
          <w:sz w:val="22"/>
        </w:rPr>
        <w:t>ci rezulta exclusiv din conjunctura de pia ta</w:t>
      </w:r>
      <w:r>
        <w:rPr>
          <w:color w:val="2A2A2A"/>
          <w:w w:val="105"/>
          <w:sz w:val="22"/>
        </w:rPr>
        <w:t>,</w:t>
      </w:r>
    </w:p>
    <w:p>
      <w:pPr>
        <w:spacing w:line="384" w:lineRule="auto" w:before="162"/>
        <w:ind w:left="1446" w:right="990" w:firstLine="701"/>
        <w:jc w:val="both"/>
        <w:rPr>
          <w:sz w:val="22"/>
        </w:rPr>
      </w:pPr>
      <w:r>
        <w:rPr>
          <w:color w:val="0A0A0A"/>
          <w:w w:val="105"/>
          <w:sz w:val="22"/>
        </w:rPr>
        <w:t>intrucat principiul solidaritatii sociale i al echitatii fiscale, consacrate de art. 56 din Constitutia Romaniei</w:t>
      </w:r>
      <w:r>
        <w:rPr>
          <w:color w:val="2A2A2A"/>
          <w:w w:val="105"/>
          <w:sz w:val="22"/>
        </w:rPr>
        <w:t>,</w:t>
      </w:r>
      <w:r>
        <w:rPr>
          <w:color w:val="2A2A2A"/>
          <w:spacing w:val="5"/>
          <w:w w:val="105"/>
          <w:sz w:val="22"/>
        </w:rPr>
        <w:t> </w:t>
      </w:r>
      <w:r>
        <w:rPr>
          <w:color w:val="0A0A0A"/>
          <w:w w:val="105"/>
          <w:sz w:val="22"/>
        </w:rPr>
        <w:t>republicata</w:t>
      </w:r>
      <w:r>
        <w:rPr>
          <w:color w:val="0A0A0A"/>
          <w:spacing w:val="9"/>
          <w:w w:val="105"/>
          <w:sz w:val="22"/>
        </w:rPr>
        <w:t> </w:t>
      </w:r>
      <w:r>
        <w:rPr>
          <w:color w:val="2A2A2A"/>
          <w:w w:val="105"/>
          <w:sz w:val="22"/>
        </w:rPr>
        <w:t>,</w:t>
      </w:r>
      <w:r>
        <w:rPr>
          <w:color w:val="2A2A2A"/>
          <w:spacing w:val="1"/>
          <w:w w:val="105"/>
          <w:sz w:val="22"/>
        </w:rPr>
        <w:t> </w:t>
      </w:r>
      <w:r>
        <w:rPr>
          <w:color w:val="0A0A0A"/>
          <w:w w:val="105"/>
          <w:sz w:val="22"/>
        </w:rPr>
        <w:t>impun</w:t>
      </w:r>
      <w:r>
        <w:rPr>
          <w:color w:val="0A0A0A"/>
          <w:spacing w:val="-7"/>
          <w:w w:val="105"/>
          <w:sz w:val="22"/>
        </w:rPr>
        <w:t> </w:t>
      </w:r>
      <w:r>
        <w:rPr>
          <w:color w:val="0A0A0A"/>
          <w:w w:val="105"/>
          <w:sz w:val="22"/>
        </w:rPr>
        <w:t>ca</w:t>
      </w:r>
      <w:r>
        <w:rPr>
          <w:color w:val="0A0A0A"/>
          <w:spacing w:val="-5"/>
          <w:w w:val="105"/>
          <w:sz w:val="22"/>
        </w:rPr>
        <w:t> </w:t>
      </w:r>
      <w:r>
        <w:rPr>
          <w:color w:val="0A0A0A"/>
          <w:w w:val="105"/>
          <w:sz w:val="22"/>
        </w:rPr>
        <w:t>beneficiarii</w:t>
      </w:r>
      <w:r>
        <w:rPr>
          <w:color w:val="0A0A0A"/>
          <w:spacing w:val="12"/>
          <w:w w:val="105"/>
          <w:sz w:val="22"/>
        </w:rPr>
        <w:t> </w:t>
      </w:r>
      <w:r>
        <w:rPr>
          <w:color w:val="0A0A0A"/>
          <w:w w:val="105"/>
          <w:sz w:val="22"/>
        </w:rPr>
        <w:t>unor</w:t>
      </w:r>
      <w:r>
        <w:rPr>
          <w:color w:val="0A0A0A"/>
          <w:spacing w:val="-9"/>
          <w:w w:val="105"/>
          <w:sz w:val="22"/>
        </w:rPr>
        <w:t> </w:t>
      </w:r>
      <w:r>
        <w:rPr>
          <w:color w:val="0A0A0A"/>
          <w:w w:val="105"/>
          <w:sz w:val="22"/>
        </w:rPr>
        <w:t>avantaje</w:t>
      </w:r>
      <w:r>
        <w:rPr>
          <w:color w:val="0A0A0A"/>
          <w:spacing w:val="-12"/>
          <w:w w:val="105"/>
          <w:sz w:val="22"/>
        </w:rPr>
        <w:t> </w:t>
      </w:r>
      <w:r>
        <w:rPr>
          <w:color w:val="0A0A0A"/>
          <w:w w:val="105"/>
          <w:sz w:val="22"/>
        </w:rPr>
        <w:t>exceptionale</w:t>
      </w:r>
      <w:r>
        <w:rPr>
          <w:color w:val="0A0A0A"/>
          <w:spacing w:val="-1"/>
          <w:w w:val="105"/>
          <w:sz w:val="22"/>
        </w:rPr>
        <w:t> </w:t>
      </w:r>
      <w:r>
        <w:rPr>
          <w:color w:val="0A0A0A"/>
          <w:w w:val="105"/>
          <w:sz w:val="22"/>
        </w:rPr>
        <w:t>generate</w:t>
      </w:r>
      <w:r>
        <w:rPr>
          <w:color w:val="0A0A0A"/>
          <w:spacing w:val="-5"/>
          <w:w w:val="105"/>
          <w:sz w:val="22"/>
        </w:rPr>
        <w:t> </w:t>
      </w:r>
      <w:r>
        <w:rPr>
          <w:color w:val="0A0A0A"/>
          <w:w w:val="105"/>
          <w:sz w:val="22"/>
        </w:rPr>
        <w:t>de</w:t>
      </w:r>
      <w:r>
        <w:rPr>
          <w:color w:val="0A0A0A"/>
          <w:spacing w:val="-18"/>
          <w:w w:val="105"/>
          <w:sz w:val="22"/>
        </w:rPr>
        <w:t> </w:t>
      </w:r>
      <w:r>
        <w:rPr>
          <w:color w:val="0A0A0A"/>
          <w:w w:val="105"/>
          <w:sz w:val="22"/>
        </w:rPr>
        <w:t>o</w:t>
      </w:r>
      <w:r>
        <w:rPr>
          <w:color w:val="0A0A0A"/>
          <w:spacing w:val="-19"/>
          <w:w w:val="105"/>
          <w:sz w:val="22"/>
        </w:rPr>
        <w:t> </w:t>
      </w:r>
      <w:r>
        <w:rPr>
          <w:color w:val="0A0A0A"/>
          <w:w w:val="105"/>
          <w:sz w:val="22"/>
        </w:rPr>
        <w:t>situatie</w:t>
      </w:r>
      <w:r>
        <w:rPr>
          <w:color w:val="0A0A0A"/>
          <w:spacing w:val="-12"/>
          <w:w w:val="105"/>
          <w:sz w:val="22"/>
        </w:rPr>
        <w:t> </w:t>
      </w:r>
      <w:r>
        <w:rPr>
          <w:color w:val="0A0A0A"/>
          <w:w w:val="105"/>
          <w:sz w:val="22"/>
        </w:rPr>
        <w:t>de</w:t>
      </w:r>
      <w:r>
        <w:rPr>
          <w:color w:val="0A0A0A"/>
          <w:spacing w:val="-18"/>
          <w:w w:val="105"/>
          <w:sz w:val="22"/>
        </w:rPr>
        <w:t> </w:t>
      </w:r>
      <w:r>
        <w:rPr>
          <w:color w:val="0A0A0A"/>
          <w:w w:val="105"/>
          <w:sz w:val="22"/>
        </w:rPr>
        <w:t>criza sa contribuie proportional la efortul de atenuare a efectelor crizei asupra populatiei i</w:t>
      </w:r>
      <w:r>
        <w:rPr>
          <w:color w:val="0A0A0A"/>
          <w:spacing w:val="-17"/>
          <w:w w:val="105"/>
          <w:sz w:val="22"/>
        </w:rPr>
        <w:t> </w:t>
      </w:r>
      <w:r>
        <w:rPr>
          <w:color w:val="0A0A0A"/>
          <w:w w:val="105"/>
          <w:sz w:val="22"/>
        </w:rPr>
        <w:t>economiei,</w:t>
      </w:r>
    </w:p>
    <w:p>
      <w:pPr>
        <w:spacing w:line="384" w:lineRule="auto" w:before="147"/>
        <w:ind w:left="1436" w:right="1003" w:firstLine="710"/>
        <w:jc w:val="both"/>
        <w:rPr>
          <w:sz w:val="22"/>
        </w:rPr>
      </w:pPr>
      <w:r>
        <w:rPr>
          <w:color w:val="0A0A0A"/>
          <w:w w:val="105"/>
          <w:sz w:val="22"/>
        </w:rPr>
        <w:t>luand in considerare ca mecanismul propus reprezinta o masura tempo rara</w:t>
      </w:r>
      <w:r>
        <w:rPr>
          <w:color w:val="2A2A2A"/>
          <w:w w:val="105"/>
          <w:sz w:val="22"/>
        </w:rPr>
        <w:t>, </w:t>
      </w:r>
      <w:r>
        <w:rPr>
          <w:color w:val="0A0A0A"/>
          <w:w w:val="105"/>
          <w:sz w:val="22"/>
        </w:rPr>
        <w:t>limitata la durata situatiei de criza, proportionala cu veniturile exceptionale generate de aceasta i  calibrata astfel incat sa nu afecteze rentabilitatea normala a activitatilor de explorare</w:t>
      </w:r>
      <w:r>
        <w:rPr>
          <w:color w:val="2A2A2A"/>
          <w:w w:val="105"/>
          <w:sz w:val="22"/>
        </w:rPr>
        <w:t>, </w:t>
      </w:r>
      <w:r>
        <w:rPr>
          <w:color w:val="0A0A0A"/>
          <w:w w:val="105"/>
          <w:sz w:val="22"/>
        </w:rPr>
        <w:t>exploatare i rafinare a titeiului</w:t>
      </w:r>
      <w:r>
        <w:rPr>
          <w:color w:val="0A0A0A"/>
          <w:spacing w:val="6"/>
          <w:w w:val="105"/>
          <w:sz w:val="22"/>
        </w:rPr>
        <w:t> </w:t>
      </w:r>
      <w:r>
        <w:rPr>
          <w:color w:val="2A2A2A"/>
          <w:w w:val="105"/>
          <w:sz w:val="22"/>
        </w:rPr>
        <w:t>,</w:t>
      </w:r>
    </w:p>
    <w:p>
      <w:pPr>
        <w:spacing w:line="379" w:lineRule="auto" w:before="151"/>
        <w:ind w:left="1423" w:right="1006" w:firstLine="708"/>
        <w:jc w:val="both"/>
        <w:rPr>
          <w:sz w:val="22"/>
        </w:rPr>
      </w:pPr>
      <w:r>
        <w:rPr>
          <w:color w:val="0A0A0A"/>
          <w:w w:val="105"/>
          <w:sz w:val="22"/>
        </w:rPr>
        <w:t>avand in vedere ca Regulamentul (UE) 2022</w:t>
      </w:r>
      <w:r>
        <w:rPr>
          <w:color w:val="2A2A2A"/>
          <w:w w:val="105"/>
          <w:sz w:val="22"/>
        </w:rPr>
        <w:t>/</w:t>
      </w:r>
      <w:r>
        <w:rPr>
          <w:color w:val="0A0A0A"/>
          <w:w w:val="105"/>
          <w:sz w:val="22"/>
        </w:rPr>
        <w:t>1854 al Consiliului din 6 octombrie 2022 privind o</w:t>
      </w:r>
      <w:r>
        <w:rPr>
          <w:color w:val="0A0A0A"/>
          <w:spacing w:val="-13"/>
          <w:w w:val="105"/>
          <w:sz w:val="22"/>
        </w:rPr>
        <w:t> </w:t>
      </w:r>
      <w:r>
        <w:rPr>
          <w:color w:val="0A0A0A"/>
          <w:w w:val="105"/>
          <w:sz w:val="22"/>
        </w:rPr>
        <w:t>interventie</w:t>
      </w:r>
      <w:r>
        <w:rPr>
          <w:color w:val="0A0A0A"/>
          <w:spacing w:val="-7"/>
          <w:w w:val="105"/>
          <w:sz w:val="22"/>
        </w:rPr>
        <w:t> </w:t>
      </w:r>
      <w:r>
        <w:rPr>
          <w:color w:val="0A0A0A"/>
          <w:w w:val="105"/>
          <w:sz w:val="22"/>
        </w:rPr>
        <w:t>de</w:t>
      </w:r>
      <w:r>
        <w:rPr>
          <w:color w:val="0A0A0A"/>
          <w:spacing w:val="-9"/>
          <w:w w:val="105"/>
          <w:sz w:val="22"/>
        </w:rPr>
        <w:t> </w:t>
      </w:r>
      <w:r>
        <w:rPr>
          <w:color w:val="0A0A0A"/>
          <w:w w:val="105"/>
          <w:sz w:val="22"/>
        </w:rPr>
        <w:t>urgenta</w:t>
      </w:r>
      <w:r>
        <w:rPr>
          <w:color w:val="0A0A0A"/>
          <w:spacing w:val="-8"/>
          <w:w w:val="105"/>
          <w:sz w:val="22"/>
        </w:rPr>
        <w:t> </w:t>
      </w:r>
      <w:r>
        <w:rPr>
          <w:color w:val="0A0A0A"/>
          <w:w w:val="105"/>
          <w:sz w:val="22"/>
        </w:rPr>
        <w:t>pentru</w:t>
      </w:r>
      <w:r>
        <w:rPr>
          <w:color w:val="0A0A0A"/>
          <w:spacing w:val="-8"/>
          <w:w w:val="105"/>
          <w:sz w:val="22"/>
        </w:rPr>
        <w:t> </w:t>
      </w:r>
      <w:r>
        <w:rPr>
          <w:color w:val="0A0A0A"/>
          <w:w w:val="105"/>
          <w:sz w:val="22"/>
        </w:rPr>
        <w:t>abordarea</w:t>
      </w:r>
      <w:r>
        <w:rPr>
          <w:color w:val="0A0A0A"/>
          <w:spacing w:val="-3"/>
          <w:w w:val="105"/>
          <w:sz w:val="22"/>
        </w:rPr>
        <w:t> </w:t>
      </w:r>
      <w:r>
        <w:rPr>
          <w:color w:val="0A0A0A"/>
          <w:w w:val="105"/>
          <w:sz w:val="22"/>
        </w:rPr>
        <w:t>problemei</w:t>
      </w:r>
      <w:r>
        <w:rPr>
          <w:color w:val="0A0A0A"/>
          <w:spacing w:val="3"/>
          <w:w w:val="105"/>
          <w:sz w:val="22"/>
        </w:rPr>
        <w:t> </w:t>
      </w:r>
      <w:r>
        <w:rPr>
          <w:color w:val="0A0A0A"/>
          <w:w w:val="105"/>
          <w:sz w:val="22"/>
        </w:rPr>
        <w:t>preturilor</w:t>
      </w:r>
      <w:r>
        <w:rPr>
          <w:color w:val="0A0A0A"/>
          <w:spacing w:val="-6"/>
          <w:w w:val="105"/>
          <w:sz w:val="22"/>
        </w:rPr>
        <w:t> </w:t>
      </w:r>
      <w:r>
        <w:rPr>
          <w:color w:val="0A0A0A"/>
          <w:w w:val="105"/>
          <w:sz w:val="22"/>
        </w:rPr>
        <w:t>ridicate</w:t>
      </w:r>
      <w:r>
        <w:rPr>
          <w:color w:val="0A0A0A"/>
          <w:spacing w:val="-1"/>
          <w:w w:val="105"/>
          <w:sz w:val="22"/>
        </w:rPr>
        <w:t> </w:t>
      </w:r>
      <w:r>
        <w:rPr>
          <w:color w:val="0A0A0A"/>
          <w:w w:val="105"/>
          <w:sz w:val="22"/>
        </w:rPr>
        <w:t>la</w:t>
      </w:r>
      <w:r>
        <w:rPr>
          <w:color w:val="0A0A0A"/>
          <w:spacing w:val="-20"/>
          <w:w w:val="105"/>
          <w:sz w:val="22"/>
        </w:rPr>
        <w:t> </w:t>
      </w:r>
      <w:r>
        <w:rPr>
          <w:color w:val="0A0A0A"/>
          <w:w w:val="105"/>
          <w:sz w:val="22"/>
        </w:rPr>
        <w:t>energie</w:t>
      </w:r>
      <w:r>
        <w:rPr>
          <w:color w:val="0A0A0A"/>
          <w:spacing w:val="-13"/>
          <w:w w:val="105"/>
          <w:sz w:val="22"/>
        </w:rPr>
        <w:t> </w:t>
      </w:r>
      <w:r>
        <w:rPr>
          <w:color w:val="0A0A0A"/>
          <w:w w:val="105"/>
          <w:sz w:val="22"/>
        </w:rPr>
        <w:t>a</w:t>
      </w:r>
      <w:r>
        <w:rPr>
          <w:color w:val="0A0A0A"/>
          <w:spacing w:val="-14"/>
          <w:w w:val="105"/>
          <w:sz w:val="22"/>
        </w:rPr>
        <w:t> </w:t>
      </w:r>
      <w:r>
        <w:rPr>
          <w:color w:val="0A0A0A"/>
          <w:w w:val="105"/>
          <w:sz w:val="22"/>
        </w:rPr>
        <w:t>stabilit</w:t>
      </w:r>
      <w:r>
        <w:rPr>
          <w:color w:val="0A0A0A"/>
          <w:spacing w:val="-1"/>
          <w:w w:val="105"/>
          <w:sz w:val="22"/>
        </w:rPr>
        <w:t> </w:t>
      </w:r>
      <w:r>
        <w:rPr>
          <w:color w:val="0A0A0A"/>
          <w:w w:val="105"/>
          <w:sz w:val="22"/>
        </w:rPr>
        <w:t>un</w:t>
      </w:r>
      <w:r>
        <w:rPr>
          <w:color w:val="0A0A0A"/>
          <w:spacing w:val="-10"/>
          <w:w w:val="105"/>
          <w:sz w:val="22"/>
        </w:rPr>
        <w:t> </w:t>
      </w:r>
      <w:r>
        <w:rPr>
          <w:color w:val="0A0A0A"/>
          <w:w w:val="105"/>
          <w:sz w:val="22"/>
        </w:rPr>
        <w:t>precedent european pentru impozitarea veniturilor exceptionale din sectorul energetic, iar Directiva (UE) 2023</w:t>
      </w:r>
      <w:r>
        <w:rPr>
          <w:color w:val="2A2A2A"/>
          <w:w w:val="105"/>
          <w:sz w:val="22"/>
        </w:rPr>
        <w:t>/2</w:t>
      </w:r>
      <w:r>
        <w:rPr>
          <w:color w:val="0A0A0A"/>
          <w:w w:val="105"/>
          <w:sz w:val="22"/>
        </w:rPr>
        <w:t>413 reconfirma principiul captarii surplusului de venituri in perioade de criza</w:t>
      </w:r>
      <w:r>
        <w:rPr>
          <w:color w:val="0A0A0A"/>
          <w:spacing w:val="22"/>
          <w:w w:val="105"/>
          <w:sz w:val="22"/>
        </w:rPr>
        <w:t> </w:t>
      </w:r>
      <w:r>
        <w:rPr>
          <w:color w:val="0A0A0A"/>
          <w:w w:val="105"/>
          <w:sz w:val="22"/>
        </w:rPr>
        <w:t>energetica</w:t>
      </w:r>
      <w:r>
        <w:rPr>
          <w:color w:val="2A2A2A"/>
          <w:w w:val="105"/>
          <w:sz w:val="22"/>
        </w:rPr>
        <w:t>,</w:t>
      </w:r>
    </w:p>
    <w:p>
      <w:pPr>
        <w:spacing w:line="384" w:lineRule="auto" w:before="166"/>
        <w:ind w:left="1429" w:right="1020" w:firstLine="694"/>
        <w:jc w:val="both"/>
        <w:rPr>
          <w:sz w:val="22"/>
        </w:rPr>
      </w:pPr>
      <w:r>
        <w:rPr>
          <w:color w:val="0A0A0A"/>
          <w:w w:val="105"/>
          <w:sz w:val="22"/>
        </w:rPr>
        <w:t>tinand seama de necesitatea asigurarii unor resurse bugetare suplimentare, in regim de urgenta, pentru finantarea masurilor de protectie sociala i economica adoptate ca </w:t>
      </w:r>
      <w:r>
        <w:rPr>
          <w:color w:val="1C1C1C"/>
          <w:w w:val="105"/>
          <w:sz w:val="22"/>
        </w:rPr>
        <w:t>raspuns </w:t>
      </w:r>
      <w:r>
        <w:rPr>
          <w:color w:val="0A0A0A"/>
          <w:w w:val="105"/>
          <w:sz w:val="22"/>
        </w:rPr>
        <w:t>la situatia de criza</w:t>
      </w:r>
      <w:r>
        <w:rPr>
          <w:color w:val="2A2A2A"/>
          <w:w w:val="105"/>
          <w:sz w:val="22"/>
        </w:rPr>
        <w:t>,</w:t>
      </w:r>
    </w:p>
    <w:p>
      <w:pPr>
        <w:spacing w:line="381" w:lineRule="auto" w:before="147"/>
        <w:ind w:left="1415" w:right="1009" w:firstLine="698"/>
        <w:jc w:val="both"/>
        <w:rPr>
          <w:sz w:val="22"/>
        </w:rPr>
      </w:pPr>
      <w:r>
        <w:rPr>
          <w:color w:val="0A0A0A"/>
          <w:w w:val="105"/>
          <w:sz w:val="22"/>
        </w:rPr>
        <w:t>intrucat intarzierea adoptarii prezentei masuri ar permite acumularea in continuare de venituri exceptionale fara contributie la efortul colectiv de gestionare a crizei, iar parcurgerea procedurii legislative ordinare nu este compatibila cu urgenta impusa de evolutia rapida a situatiei de pe piata petroliera </w:t>
      </w:r>
      <w:r>
        <w:rPr>
          <w:color w:val="2A2A2A"/>
          <w:w w:val="105"/>
          <w:sz w:val="22"/>
        </w:rPr>
        <w:t>,</w:t>
      </w:r>
    </w:p>
    <w:p>
      <w:pPr>
        <w:spacing w:line="384" w:lineRule="auto" w:before="160"/>
        <w:ind w:left="1403" w:right="1020" w:firstLine="701"/>
        <w:jc w:val="both"/>
        <w:rPr>
          <w:sz w:val="22"/>
        </w:rPr>
      </w:pPr>
      <w:r>
        <w:rPr>
          <w:color w:val="0A0A0A"/>
          <w:w w:val="105"/>
          <w:sz w:val="22"/>
        </w:rPr>
        <w:t>in considerarea faptului ca aceste elemente vizeaza interesul public general i constituie o situatie extraordinara a carei reglementare nu poate fi amanata</w:t>
      </w:r>
      <w:r>
        <w:rPr>
          <w:color w:val="2A2A2A"/>
          <w:w w:val="105"/>
          <w:sz w:val="22"/>
        </w:rPr>
        <w:t>,</w:t>
      </w:r>
    </w:p>
    <w:p>
      <w:pPr>
        <w:spacing w:line="246" w:lineRule="exact" w:before="0"/>
        <w:ind w:left="2104" w:right="0" w:firstLine="0"/>
        <w:jc w:val="both"/>
        <w:rPr>
          <w:sz w:val="22"/>
        </w:rPr>
      </w:pPr>
      <w:r>
        <w:rPr>
          <w:color w:val="0A0A0A"/>
          <w:sz w:val="22"/>
        </w:rPr>
        <w:t>in temeiul art. 115 alin. (4) din Constitutia Romaniei </w:t>
      </w:r>
      <w:r>
        <w:rPr>
          <w:color w:val="2A2A2A"/>
          <w:sz w:val="22"/>
        </w:rPr>
        <w:t>, </w:t>
      </w:r>
      <w:r>
        <w:rPr>
          <w:color w:val="0A0A0A"/>
          <w:sz w:val="22"/>
        </w:rPr>
        <w:t>repub li cata</w:t>
      </w:r>
      <w:r>
        <w:rPr>
          <w:color w:val="2A2A2A"/>
          <w:sz w:val="22"/>
        </w:rPr>
        <w:t>,</w:t>
      </w:r>
    </w:p>
    <w:p>
      <w:pPr>
        <w:pStyle w:val="BodyText"/>
        <w:rPr>
          <w:sz w:val="24"/>
        </w:rPr>
      </w:pPr>
    </w:p>
    <w:p>
      <w:pPr>
        <w:pStyle w:val="BodyText"/>
        <w:spacing w:before="10"/>
      </w:pPr>
    </w:p>
    <w:p>
      <w:pPr>
        <w:spacing w:before="0"/>
        <w:ind w:left="2103" w:right="0" w:firstLine="0"/>
        <w:jc w:val="both"/>
        <w:rPr>
          <w:sz w:val="22"/>
        </w:rPr>
      </w:pPr>
      <w:r>
        <w:rPr>
          <w:color w:val="0A0A0A"/>
          <w:w w:val="105"/>
          <w:sz w:val="22"/>
        </w:rPr>
        <w:t>Guvemul Romaniei adopta prezenta ordonanta de urgenta:</w:t>
      </w:r>
    </w:p>
    <w:p>
      <w:pPr>
        <w:spacing w:before="156"/>
        <w:ind w:left="2097" w:right="0" w:firstLine="0"/>
        <w:jc w:val="both"/>
        <w:rPr>
          <w:b/>
          <w:sz w:val="22"/>
        </w:rPr>
      </w:pPr>
      <w:r>
        <w:rPr>
          <w:b/>
          <w:color w:val="0A0A0A"/>
          <w:w w:val="105"/>
          <w:sz w:val="22"/>
        </w:rPr>
        <w:t>Capitolul I</w:t>
      </w:r>
    </w:p>
    <w:p>
      <w:pPr>
        <w:spacing w:line="381" w:lineRule="auto" w:before="141"/>
        <w:ind w:left="1390" w:right="1033" w:firstLine="709"/>
        <w:jc w:val="both"/>
        <w:rPr>
          <w:sz w:val="22"/>
        </w:rPr>
      </w:pPr>
      <w:r>
        <w:rPr>
          <w:color w:val="0A0A0A"/>
          <w:w w:val="105"/>
          <w:sz w:val="22"/>
        </w:rPr>
        <w:t>Art. </w:t>
      </w:r>
      <w:r>
        <w:rPr>
          <w:color w:val="0A0A0A"/>
          <w:spacing w:val="3"/>
          <w:w w:val="105"/>
          <w:sz w:val="22"/>
        </w:rPr>
        <w:t>1</w:t>
      </w:r>
      <w:r>
        <w:rPr>
          <w:color w:val="2A2A2A"/>
          <w:spacing w:val="3"/>
          <w:w w:val="105"/>
          <w:sz w:val="22"/>
        </w:rPr>
        <w:t>. </w:t>
      </w:r>
      <w:r>
        <w:rPr>
          <w:color w:val="0A0A0A"/>
          <w:w w:val="105"/>
          <w:sz w:val="22"/>
        </w:rPr>
        <w:t>- De la data intrarii in vigoare a prezentei ordonante de urgenta </w:t>
      </w:r>
      <w:r>
        <w:rPr>
          <w:color w:val="2A2A2A"/>
          <w:w w:val="105"/>
          <w:sz w:val="22"/>
        </w:rPr>
        <w:t>, </w:t>
      </w:r>
      <w:r>
        <w:rPr>
          <w:color w:val="0A0A0A"/>
          <w:w w:val="105"/>
          <w:sz w:val="22"/>
        </w:rPr>
        <w:t>pe perioada situatiei de criza pe piata Neiului i/sau a produselor petroliere, potrivit  Ordonantei  de urgenta a Guvemului nr. 19 </w:t>
      </w:r>
      <w:r>
        <w:rPr>
          <w:color w:val="2A2A2A"/>
          <w:w w:val="105"/>
          <w:sz w:val="22"/>
        </w:rPr>
        <w:t>/</w:t>
      </w:r>
      <w:r>
        <w:rPr>
          <w:color w:val="0A0A0A"/>
          <w:w w:val="105"/>
          <w:sz w:val="22"/>
        </w:rPr>
        <w:t>2026 privind declararea situatiei de criza pe piata titeiului i/sau a produselor petroliere </w:t>
      </w:r>
      <w:r>
        <w:rPr>
          <w:color w:val="2A2A2A"/>
          <w:w w:val="105"/>
          <w:sz w:val="22"/>
        </w:rPr>
        <w:t>, </w:t>
      </w:r>
      <w:r>
        <w:rPr>
          <w:color w:val="0A0A0A"/>
          <w:w w:val="105"/>
          <w:sz w:val="22"/>
        </w:rPr>
        <w:t>respectiv benzina i motorina,  i  pentru instituirea  unor masuri de protejare a economiei  i populatiei pe durata situatiei de criza, precum i pentru modificarea Ordonantei de urgenta a Guvemului</w:t>
      </w:r>
      <w:r>
        <w:rPr>
          <w:color w:val="0A0A0A"/>
          <w:spacing w:val="7"/>
          <w:w w:val="105"/>
          <w:sz w:val="22"/>
        </w:rPr>
        <w:t> </w:t>
      </w:r>
      <w:r>
        <w:rPr>
          <w:color w:val="0A0A0A"/>
          <w:w w:val="105"/>
          <w:sz w:val="22"/>
        </w:rPr>
        <w:t>nr.</w:t>
      </w:r>
    </w:p>
    <w:p>
      <w:pPr>
        <w:pStyle w:val="BodyText"/>
        <w:spacing w:before="5"/>
        <w:rPr>
          <w:sz w:val="27"/>
        </w:rPr>
      </w:pPr>
    </w:p>
    <w:p>
      <w:pPr>
        <w:spacing w:before="0"/>
        <w:ind w:left="350" w:right="0" w:firstLine="0"/>
        <w:jc w:val="center"/>
        <w:rPr>
          <w:sz w:val="22"/>
        </w:rPr>
      </w:pPr>
      <w:r>
        <w:rPr>
          <w:color w:val="0A0A0A"/>
          <w:w w:val="108"/>
          <w:sz w:val="22"/>
        </w:rPr>
        <w:t>2</w:t>
      </w:r>
    </w:p>
    <w:p>
      <w:pPr>
        <w:spacing w:after="0"/>
        <w:jc w:val="center"/>
        <w:rPr>
          <w:sz w:val="22"/>
        </w:rPr>
        <w:sectPr>
          <w:pgSz w:w="11910" w:h="16840"/>
          <w:pgMar w:top="1580" w:bottom="280" w:left="0" w:right="0"/>
        </w:sectPr>
      </w:pPr>
    </w:p>
    <w:p>
      <w:pPr>
        <w:pStyle w:val="BodyText"/>
        <w:spacing w:before="10"/>
        <w:rPr>
          <w:sz w:val="17"/>
        </w:rPr>
      </w:pPr>
    </w:p>
    <w:p>
      <w:pPr>
        <w:pStyle w:val="BodyText"/>
        <w:spacing w:line="367" w:lineRule="auto" w:before="91"/>
        <w:ind w:left="1406" w:right="998" w:firstLine="8"/>
        <w:jc w:val="both"/>
      </w:pPr>
      <w:r>
        <w:rPr/>
        <w:pict>
          <v:line style="position:absolute;mso-position-horizontal-relative:page;mso-position-vertical-relative:paragraph;z-index:251658240" from="4.806776pt,2.792135pt" to="595.07789pt,2.792135pt" stroked="true" strokeweight=".720821pt" strokecolor="#000000">
            <v:stroke dashstyle="solid"/>
            <w10:wrap type="none"/>
          </v:line>
        </w:pict>
      </w:r>
      <w:r>
        <w:rPr>
          <w:color w:val="0C0C0C"/>
        </w:rPr>
        <w:t>12/2026 privind masurile aplicabile clientilor casnici din piata de gaze naturale 'in perioada 1 aprilie 2026 - 31 martie 2027</w:t>
      </w:r>
      <w:r>
        <w:rPr>
          <w:color w:val="343434"/>
        </w:rPr>
        <w:t>, </w:t>
      </w:r>
      <w:r>
        <w:rPr>
          <w:color w:val="0C0C0C"/>
        </w:rPr>
        <w:t>nivelul accizei aplicabil motorinei standard comercializate pe piata interna se reduce temporar de la nivelul prevazut la nr. crt. 12 din anexa nr. 1 de la Titlul VIII Accize i alte taxe speciale din Legea nr. 227/2015 privind Codul fiscal, cu modificarile i completarile ulterioare, de 2804,29 lei/1000 litri, respectiv de 3318,74 lei/tona la 2504,29 lei/1000 litri</w:t>
      </w:r>
      <w:r>
        <w:rPr>
          <w:color w:val="343434"/>
        </w:rPr>
        <w:t>, </w:t>
      </w:r>
      <w:r>
        <w:rPr>
          <w:color w:val="0C0C0C"/>
        </w:rPr>
        <w:t>respectiv la 2963,70 lei/tona.</w:t>
      </w:r>
    </w:p>
    <w:p>
      <w:pPr>
        <w:spacing w:before="4"/>
        <w:ind w:left="2110" w:right="0" w:firstLine="0"/>
        <w:jc w:val="both"/>
        <w:rPr>
          <w:sz w:val="24"/>
        </w:rPr>
      </w:pPr>
      <w:r>
        <w:rPr>
          <w:b/>
          <w:color w:val="0C0C0C"/>
          <w:w w:val="105"/>
          <w:sz w:val="22"/>
        </w:rPr>
        <w:t>Capitolul </w:t>
      </w:r>
      <w:r>
        <w:rPr>
          <w:color w:val="0C0C0C"/>
          <w:w w:val="105"/>
          <w:sz w:val="24"/>
        </w:rPr>
        <w:t>II</w:t>
      </w:r>
    </w:p>
    <w:p>
      <w:pPr>
        <w:pStyle w:val="BodyText"/>
        <w:spacing w:line="367" w:lineRule="auto" w:before="132"/>
        <w:ind w:left="1400" w:right="1013" w:firstLine="712"/>
        <w:jc w:val="both"/>
      </w:pPr>
      <w:r>
        <w:rPr>
          <w:color w:val="0C0C0C"/>
        </w:rPr>
        <w:t>Art. 2. - </w:t>
      </w:r>
      <w:r>
        <w:rPr>
          <w:color w:val="0C0C0C"/>
          <w:sz w:val="22"/>
        </w:rPr>
        <w:t>(1) </w:t>
      </w:r>
      <w:r>
        <w:rPr>
          <w:color w:val="0C0C0C"/>
        </w:rPr>
        <w:t>De la data intrarii 'in vigoare a prezentei ordonante de urgenta, pe perioada situatiei de criza pe piata titeiului i/sau a produselor petroliere,  potrivit Ordonantei  de urgenta a Guvernului  nr. 19/2026 privind declararea situatiei de criza pe piata titeiului i/sau a produselor petroliere, datoreaza contributia de solidaritate urmatorii operatori</w:t>
      </w:r>
      <w:r>
        <w:rPr>
          <w:color w:val="0C0C0C"/>
          <w:spacing w:val="16"/>
        </w:rPr>
        <w:t> </w:t>
      </w:r>
      <w:r>
        <w:rPr>
          <w:color w:val="0C0C0C"/>
        </w:rPr>
        <w:t>economici:</w:t>
      </w:r>
    </w:p>
    <w:p>
      <w:pPr>
        <w:pStyle w:val="ListParagraph"/>
        <w:numPr>
          <w:ilvl w:val="0"/>
          <w:numId w:val="1"/>
        </w:numPr>
        <w:tabs>
          <w:tab w:pos="2357" w:val="left" w:leader="none"/>
        </w:tabs>
        <w:spacing w:line="367" w:lineRule="auto" w:before="0" w:after="0"/>
        <w:ind w:left="1409" w:right="1013" w:firstLine="697"/>
        <w:jc w:val="both"/>
        <w:rPr>
          <w:sz w:val="23"/>
        </w:rPr>
      </w:pPr>
      <w:r>
        <w:rPr>
          <w:color w:val="0C0C0C"/>
          <w:sz w:val="23"/>
        </w:rPr>
        <w:t>operatorii economici</w:t>
      </w:r>
      <w:r>
        <w:rPr>
          <w:color w:val="343434"/>
          <w:sz w:val="23"/>
        </w:rPr>
        <w:t>, </w:t>
      </w:r>
      <w:r>
        <w:rPr>
          <w:color w:val="0C0C0C"/>
          <w:sz w:val="23"/>
        </w:rPr>
        <w:t>titulari de acorduri petroliere, care extrag titei din zacaminte  situate pe teritoriul Romaniei i obtin venituri din comercializarea</w:t>
      </w:r>
      <w:r>
        <w:rPr>
          <w:color w:val="0C0C0C"/>
          <w:spacing w:val="42"/>
          <w:sz w:val="23"/>
        </w:rPr>
        <w:t> </w:t>
      </w:r>
      <w:r>
        <w:rPr>
          <w:color w:val="0C0C0C"/>
          <w:sz w:val="23"/>
        </w:rPr>
        <w:t>acestuia;</w:t>
      </w:r>
    </w:p>
    <w:p>
      <w:pPr>
        <w:pStyle w:val="ListParagraph"/>
        <w:numPr>
          <w:ilvl w:val="0"/>
          <w:numId w:val="1"/>
        </w:numPr>
        <w:tabs>
          <w:tab w:pos="2372" w:val="left" w:leader="none"/>
        </w:tabs>
        <w:spacing w:line="362" w:lineRule="auto" w:before="119" w:after="0"/>
        <w:ind w:left="1400" w:right="1000" w:firstLine="710"/>
        <w:jc w:val="both"/>
        <w:rPr>
          <w:sz w:val="23"/>
        </w:rPr>
      </w:pPr>
      <w:r>
        <w:rPr>
          <w:color w:val="0C0C0C"/>
          <w:sz w:val="23"/>
        </w:rPr>
        <w:t>operatorii economici, titulari de acorduri petroliere, care extrag titei din zacaminte  situate pe teritoriul Romaniei, i care, direct sau prin persoanele afiliate</w:t>
      </w:r>
      <w:r>
        <w:rPr>
          <w:color w:val="343434"/>
          <w:sz w:val="23"/>
        </w:rPr>
        <w:t>, </w:t>
      </w:r>
      <w:r>
        <w:rPr>
          <w:color w:val="0C0C0C"/>
          <w:sz w:val="23"/>
        </w:rPr>
        <w:t>astfel cum sunt definite la art. 7 pct. 26 din Legea nr. 227/2015 privind Codul fiscal</w:t>
      </w:r>
      <w:r>
        <w:rPr>
          <w:color w:val="343434"/>
          <w:sz w:val="23"/>
        </w:rPr>
        <w:t>, </w:t>
      </w:r>
      <w:r>
        <w:rPr>
          <w:color w:val="0C0C0C"/>
          <w:sz w:val="23"/>
        </w:rPr>
        <w:t>cu modificarile i completarile ulterioare, prelucreaza acest titei i obtin venituri din comercializarea produselor energetice, prevazute la art. 3 alin.</w:t>
      </w:r>
      <w:r>
        <w:rPr>
          <w:color w:val="0C0C0C"/>
          <w:spacing w:val="-14"/>
          <w:sz w:val="23"/>
        </w:rPr>
        <w:t> </w:t>
      </w:r>
      <w:r>
        <w:rPr>
          <w:color w:val="0C0C0C"/>
          <w:sz w:val="23"/>
        </w:rPr>
        <w:t>(2).</w:t>
      </w:r>
    </w:p>
    <w:p>
      <w:pPr>
        <w:pStyle w:val="ListParagraph"/>
        <w:numPr>
          <w:ilvl w:val="0"/>
          <w:numId w:val="2"/>
        </w:numPr>
        <w:tabs>
          <w:tab w:pos="2439" w:val="left" w:leader="none"/>
        </w:tabs>
        <w:spacing w:line="367" w:lineRule="auto" w:before="75" w:after="0"/>
        <w:ind w:left="1397" w:right="1000" w:firstLine="708"/>
        <w:jc w:val="both"/>
        <w:rPr>
          <w:color w:val="0C0C0C"/>
          <w:sz w:val="23"/>
        </w:rPr>
      </w:pPr>
      <w:r>
        <w:rPr>
          <w:color w:val="0C0C0C"/>
          <w:sz w:val="23"/>
        </w:rPr>
        <w:t>Contributia de solidaritate prevazuta la alin. (I) se datoreaza exclusiv pentru lunile in care pretul mediu lunar al titeiului sortiment/clasa Brent depa e te nivelul de 70 USD/baril </w:t>
      </w:r>
      <w:r>
        <w:rPr>
          <w:color w:val="343434"/>
          <w:sz w:val="23"/>
        </w:rPr>
        <w:t>, </w:t>
      </w:r>
      <w:r>
        <w:rPr>
          <w:color w:val="0C0C0C"/>
          <w:sz w:val="23"/>
        </w:rPr>
        <w:t>calculat ca medie aritmetica a cotatiilor zilnice de 'inchidere  din  luna  pentru  care se datoreaza  contributia  de sol</w:t>
      </w:r>
      <w:r>
        <w:rPr>
          <w:color w:val="0C0C0C"/>
          <w:spacing w:val="-38"/>
          <w:sz w:val="23"/>
        </w:rPr>
        <w:t> </w:t>
      </w:r>
      <w:r>
        <w:rPr>
          <w:color w:val="0C0C0C"/>
          <w:sz w:val="23"/>
        </w:rPr>
        <w:t>idaritate.</w:t>
      </w:r>
    </w:p>
    <w:p>
      <w:pPr>
        <w:pStyle w:val="ListParagraph"/>
        <w:numPr>
          <w:ilvl w:val="0"/>
          <w:numId w:val="2"/>
        </w:numPr>
        <w:tabs>
          <w:tab w:pos="2448" w:val="left" w:leader="none"/>
        </w:tabs>
        <w:spacing w:line="364" w:lineRule="auto" w:before="0" w:after="0"/>
        <w:ind w:left="1396" w:right="1011" w:firstLine="703"/>
        <w:jc w:val="both"/>
        <w:rPr>
          <w:color w:val="0C0C0C"/>
          <w:sz w:val="23"/>
        </w:rPr>
      </w:pPr>
      <w:r>
        <w:rPr>
          <w:color w:val="0C0C0C"/>
          <w:sz w:val="23"/>
        </w:rPr>
        <w:t>Pentru prima i ultima luna de aplicare a prezentei ordonante de urgenta, 'in care a fost 'in vigoare situatia de criza, contributia de solidaritate se calculeaza proportional cu numarul de zile din luna</w:t>
      </w:r>
      <w:r>
        <w:rPr>
          <w:color w:val="0C0C0C"/>
          <w:spacing w:val="5"/>
          <w:sz w:val="23"/>
        </w:rPr>
        <w:t> </w:t>
      </w:r>
      <w:r>
        <w:rPr>
          <w:color w:val="0C0C0C"/>
          <w:sz w:val="23"/>
        </w:rPr>
        <w:t>respectiva.</w:t>
      </w:r>
    </w:p>
    <w:p>
      <w:pPr>
        <w:pStyle w:val="ListParagraph"/>
        <w:numPr>
          <w:ilvl w:val="0"/>
          <w:numId w:val="2"/>
        </w:numPr>
        <w:tabs>
          <w:tab w:pos="2434" w:val="left" w:leader="none"/>
        </w:tabs>
        <w:spacing w:line="260" w:lineRule="exact" w:before="0" w:after="0"/>
        <w:ind w:left="2433" w:right="0" w:hanging="334"/>
        <w:jc w:val="both"/>
        <w:rPr>
          <w:color w:val="0C0C0C"/>
          <w:sz w:val="23"/>
        </w:rPr>
      </w:pPr>
      <w:r>
        <w:rPr>
          <w:color w:val="0C0C0C"/>
          <w:sz w:val="23"/>
        </w:rPr>
        <w:t>Contributia de solidaritate se calculeaza potrivit urmatoarelor</w:t>
      </w:r>
      <w:r>
        <w:rPr>
          <w:color w:val="0C0C0C"/>
          <w:spacing w:val="28"/>
          <w:sz w:val="23"/>
        </w:rPr>
        <w:t> </w:t>
      </w:r>
      <w:r>
        <w:rPr>
          <w:color w:val="0C0C0C"/>
          <w:sz w:val="23"/>
        </w:rPr>
        <w:t>reguli:</w:t>
      </w:r>
    </w:p>
    <w:p>
      <w:pPr>
        <w:pStyle w:val="ListParagraph"/>
        <w:numPr>
          <w:ilvl w:val="0"/>
          <w:numId w:val="3"/>
        </w:numPr>
        <w:tabs>
          <w:tab w:pos="2338" w:val="left" w:leader="none"/>
        </w:tabs>
        <w:spacing w:line="364" w:lineRule="auto" w:before="135" w:after="0"/>
        <w:ind w:left="1390" w:right="998" w:firstLine="711"/>
        <w:jc w:val="both"/>
        <w:rPr>
          <w:color w:val="0C0C0C"/>
          <w:sz w:val="23"/>
        </w:rPr>
      </w:pPr>
      <w:r>
        <w:rPr>
          <w:color w:val="0C0C0C"/>
          <w:sz w:val="23"/>
        </w:rPr>
        <w:t>pentru contribuabilii prevazuti la alin. (I) lit. a), contributia de solidaritate se calculeaza prin aplicarea unui cote de 60% asupra veniturilor obtinute din comercializarea titeiului extras din zacaminte situate pe teritoriul Romaniei. Veniturile se determina prin 'inmultirea cantitatii lunare de titei exprimata in barili</w:t>
      </w:r>
      <w:r>
        <w:rPr>
          <w:color w:val="343434"/>
          <w:sz w:val="23"/>
        </w:rPr>
        <w:t>, </w:t>
      </w:r>
      <w:r>
        <w:rPr>
          <w:color w:val="0C0C0C"/>
          <w:sz w:val="23"/>
        </w:rPr>
        <w:t>vanduta din productia proprie, cu diferenta dintre pretul de vanzare/baril i valoarea reprezentand echivalentul 'in lei a cotatiei de 70</w:t>
      </w:r>
      <w:r>
        <w:rPr>
          <w:color w:val="0C0C0C"/>
          <w:spacing w:val="12"/>
          <w:sz w:val="23"/>
        </w:rPr>
        <w:t> </w:t>
      </w:r>
      <w:r>
        <w:rPr>
          <w:color w:val="0C0C0C"/>
          <w:sz w:val="23"/>
        </w:rPr>
        <w:t>USD/baril;</w:t>
      </w:r>
    </w:p>
    <w:p>
      <w:pPr>
        <w:pStyle w:val="BodyText"/>
        <w:rPr>
          <w:sz w:val="24"/>
        </w:rPr>
      </w:pPr>
    </w:p>
    <w:p>
      <w:pPr>
        <w:pStyle w:val="BodyText"/>
        <w:spacing w:before="5"/>
        <w:rPr>
          <w:sz w:val="33"/>
        </w:rPr>
      </w:pPr>
    </w:p>
    <w:p>
      <w:pPr>
        <w:spacing w:before="0"/>
        <w:ind w:left="392" w:right="0" w:firstLine="0"/>
        <w:jc w:val="center"/>
        <w:rPr>
          <w:rFonts w:ascii="Arial"/>
          <w:sz w:val="22"/>
        </w:rPr>
      </w:pPr>
      <w:r>
        <w:rPr>
          <w:rFonts w:ascii="Arial"/>
          <w:color w:val="0C0C0C"/>
          <w:w w:val="96"/>
          <w:sz w:val="22"/>
        </w:rPr>
        <w:t>3</w:t>
      </w:r>
    </w:p>
    <w:p>
      <w:pPr>
        <w:spacing w:after="0"/>
        <w:jc w:val="center"/>
        <w:rPr>
          <w:rFonts w:ascii="Arial"/>
          <w:sz w:val="22"/>
        </w:rPr>
        <w:sectPr>
          <w:pgSz w:w="11910" w:h="16840"/>
          <w:pgMar w:top="1580" w:bottom="280" w:left="0" w:right="0"/>
        </w:sectPr>
      </w:pPr>
    </w:p>
    <w:p>
      <w:pPr>
        <w:pStyle w:val="BodyText"/>
        <w:spacing w:before="10"/>
        <w:rPr>
          <w:rFonts w:ascii="Arial"/>
          <w:sz w:val="20"/>
        </w:rPr>
      </w:pPr>
    </w:p>
    <w:p>
      <w:pPr>
        <w:pStyle w:val="ListParagraph"/>
        <w:numPr>
          <w:ilvl w:val="0"/>
          <w:numId w:val="3"/>
        </w:numPr>
        <w:tabs>
          <w:tab w:pos="1776" w:val="left" w:leader="none"/>
        </w:tabs>
        <w:spacing w:line="381" w:lineRule="auto" w:before="91" w:after="0"/>
        <w:ind w:left="1473" w:right="949" w:firstLine="12"/>
        <w:jc w:val="both"/>
        <w:rPr>
          <w:color w:val="0E0E0E"/>
          <w:sz w:val="22"/>
        </w:rPr>
      </w:pPr>
      <w:r>
        <w:rPr>
          <w:color w:val="0E0E0E"/>
          <w:w w:val="105"/>
          <w:sz w:val="22"/>
        </w:rPr>
        <w:t>pentru contribuabilii prevazuti la alin. (l) lit. </w:t>
      </w:r>
      <w:r>
        <w:rPr>
          <w:color w:val="0E0E0E"/>
          <w:spacing w:val="-3"/>
          <w:w w:val="105"/>
          <w:sz w:val="22"/>
        </w:rPr>
        <w:t>b), </w:t>
      </w:r>
      <w:r>
        <w:rPr>
          <w:color w:val="0E0E0E"/>
          <w:w w:val="105"/>
          <w:sz w:val="22"/>
        </w:rPr>
        <w:t>contributia de solidaritate </w:t>
      </w:r>
      <w:r>
        <w:rPr>
          <w:color w:val="242424"/>
          <w:w w:val="105"/>
          <w:sz w:val="22"/>
        </w:rPr>
        <w:t>se </w:t>
      </w:r>
      <w:r>
        <w:rPr>
          <w:color w:val="0E0E0E"/>
          <w:w w:val="105"/>
          <w:sz w:val="22"/>
        </w:rPr>
        <w:t>calculeaza prin aplicarea cotei stabilite potrivit alin. (5) i (6) asupra veniturilor obtinute din comercializarea produselor energetice prevazute la art. 3 alin. (2), rezultate din extractia i prelucrarea titeiului extras din zacaminte situate pe teritoriul</w:t>
      </w:r>
      <w:r>
        <w:rPr>
          <w:color w:val="0E0E0E"/>
          <w:spacing w:val="51"/>
          <w:w w:val="105"/>
          <w:sz w:val="22"/>
        </w:rPr>
        <w:t> </w:t>
      </w:r>
      <w:r>
        <w:rPr>
          <w:color w:val="0E0E0E"/>
          <w:w w:val="105"/>
          <w:sz w:val="22"/>
        </w:rPr>
        <w:t>Romaniei.</w:t>
      </w:r>
    </w:p>
    <w:p>
      <w:pPr>
        <w:pStyle w:val="ListParagraph"/>
        <w:numPr>
          <w:ilvl w:val="0"/>
          <w:numId w:val="2"/>
        </w:numPr>
        <w:tabs>
          <w:tab w:pos="2503" w:val="left" w:leader="none"/>
        </w:tabs>
        <w:spacing w:line="240" w:lineRule="auto" w:before="122" w:after="0"/>
        <w:ind w:left="2502" w:right="0" w:hanging="334"/>
        <w:jc w:val="both"/>
        <w:rPr>
          <w:color w:val="0E0E0E"/>
          <w:sz w:val="22"/>
        </w:rPr>
      </w:pPr>
      <w:r>
        <w:rPr/>
        <w:pict>
          <v:line style="position:absolute;mso-position-horizontal-relative:page;mso-position-vertical-relative:paragraph;z-index:-253467648" from="416.436066pt,45.699596pt" to="487.604865pt,45.699596pt" stroked="true" strokeweight=".480821pt" strokecolor="#000000">
            <v:stroke dashstyle="solid"/>
            <w10:wrap type="none"/>
          </v:line>
        </w:pict>
      </w:r>
      <w:r>
        <w:rPr>
          <w:color w:val="0E0E0E"/>
          <w:w w:val="105"/>
          <w:sz w:val="22"/>
        </w:rPr>
        <w:t>Cotele i intervalele de pret mediu lunar al Meiului Brent, sunt</w:t>
      </w:r>
      <w:r>
        <w:rPr>
          <w:color w:val="0E0E0E"/>
          <w:spacing w:val="22"/>
          <w:w w:val="105"/>
          <w:sz w:val="22"/>
        </w:rPr>
        <w:t> </w:t>
      </w:r>
      <w:r>
        <w:rPr>
          <w:color w:val="0E0E0E"/>
          <w:w w:val="105"/>
          <w:sz w:val="22"/>
        </w:rPr>
        <w:t>urmatoarele:</w:t>
      </w:r>
    </w:p>
    <w:p>
      <w:pPr>
        <w:pStyle w:val="BodyText"/>
        <w:spacing w:before="9"/>
        <w:rPr>
          <w:sz w:val="28"/>
        </w:rPr>
      </w:pPr>
    </w:p>
    <w:p>
      <w:pPr>
        <w:spacing w:after="0"/>
        <w:rPr>
          <w:sz w:val="28"/>
        </w:rPr>
        <w:sectPr>
          <w:pgSz w:w="11910" w:h="16840"/>
          <w:pgMar w:top="1580" w:bottom="280" w:left="0" w:right="0"/>
        </w:sectPr>
      </w:pPr>
    </w:p>
    <w:p>
      <w:pPr>
        <w:spacing w:line="179" w:lineRule="exact" w:before="93"/>
        <w:ind w:left="3214" w:right="0" w:firstLine="0"/>
        <w:jc w:val="left"/>
        <w:rPr>
          <w:sz w:val="18"/>
        </w:rPr>
      </w:pPr>
      <w:r>
        <w:rPr>
          <w:color w:val="C1C1C1"/>
          <w:w w:val="104"/>
          <w:sz w:val="18"/>
        </w:rPr>
        <w:t>-</w:t>
      </w:r>
    </w:p>
    <w:p>
      <w:pPr>
        <w:spacing w:line="225" w:lineRule="exact" w:before="0"/>
        <w:ind w:left="1717" w:right="0" w:firstLine="0"/>
        <w:jc w:val="center"/>
        <w:rPr>
          <w:b/>
          <w:sz w:val="22"/>
        </w:rPr>
      </w:pPr>
      <w:r>
        <w:rPr>
          <w:b/>
          <w:color w:val="0E0E0E"/>
          <w:w w:val="105"/>
          <w:sz w:val="22"/>
        </w:rPr>
        <w:t>Interval pret mediu lunar al titeiului</w:t>
      </w:r>
    </w:p>
    <w:p>
      <w:pPr>
        <w:spacing w:before="136"/>
        <w:ind w:left="2847" w:right="0" w:firstLine="0"/>
        <w:jc w:val="left"/>
        <w:rPr>
          <w:b/>
          <w:sz w:val="22"/>
        </w:rPr>
      </w:pPr>
      <w:r>
        <w:rPr>
          <w:b/>
          <w:color w:val="0E0E0E"/>
          <w:w w:val="105"/>
          <w:sz w:val="22"/>
        </w:rPr>
        <w:t>Brent (USD/baril)</w:t>
      </w:r>
    </w:p>
    <w:p>
      <w:pPr>
        <w:spacing w:before="161"/>
        <w:ind w:left="2968" w:right="0" w:firstLine="0"/>
        <w:jc w:val="left"/>
        <w:rPr>
          <w:sz w:val="22"/>
        </w:rPr>
      </w:pPr>
      <w:r>
        <w:rPr>
          <w:color w:val="0E0E0E"/>
          <w:w w:val="105"/>
          <w:sz w:val="22"/>
        </w:rPr>
        <w:t>70,01-80 </w:t>
      </w:r>
      <w:r>
        <w:rPr>
          <w:color w:val="343434"/>
          <w:w w:val="105"/>
          <w:sz w:val="22"/>
        </w:rPr>
        <w:t>,</w:t>
      </w:r>
      <w:r>
        <w:rPr>
          <w:color w:val="0E0E0E"/>
          <w:w w:val="105"/>
          <w:sz w:val="22"/>
        </w:rPr>
        <w:t>00</w:t>
      </w:r>
    </w:p>
    <w:p>
      <w:pPr>
        <w:tabs>
          <w:tab w:pos="3704" w:val="left" w:leader="none"/>
        </w:tabs>
        <w:spacing w:line="174" w:lineRule="exact" w:before="15"/>
        <w:ind w:left="2935" w:right="0" w:firstLine="0"/>
        <w:jc w:val="left"/>
        <w:rPr>
          <w:sz w:val="18"/>
        </w:rPr>
      </w:pPr>
      <w:r>
        <w:rPr/>
        <w:pict>
          <v:line style="position:absolute;mso-position-horizontal-relative:page;mso-position-vertical-relative:paragraph;z-index:251671552" from="206.776627pt,6.988534pt" to="257.748875pt,6.988534pt" stroked="true" strokeweight=".480821pt" strokecolor="#000000">
            <v:stroke dashstyle="solid"/>
            <w10:wrap type="none"/>
          </v:line>
        </w:pict>
      </w:r>
      <w:r>
        <w:rPr/>
        <w:pict>
          <v:line style="position:absolute;mso-position-horizontal-relative:page;mso-position-vertical-relative:paragraph;z-index:251672576" from="79.826881pt,6.988534pt" to="139.454794pt,6.988534pt" stroked="true" strokeweight=".480821pt" strokecolor="#000000">
            <v:stroke dashstyle="solid"/>
            <w10:wrap type="none"/>
          </v:line>
        </w:pict>
      </w:r>
      <w:r>
        <w:rPr>
          <w:color w:val="C1C1C1"/>
          <w:w w:val="110"/>
          <w:sz w:val="18"/>
        </w:rPr>
        <w:t>--</w:t>
        <w:tab/>
        <w:t>-</w:t>
      </w:r>
    </w:p>
    <w:p>
      <w:pPr>
        <w:spacing w:line="220" w:lineRule="exact" w:before="0"/>
        <w:ind w:left="1714" w:right="0" w:firstLine="0"/>
        <w:jc w:val="center"/>
        <w:rPr>
          <w:sz w:val="22"/>
        </w:rPr>
      </w:pPr>
      <w:r>
        <w:rPr>
          <w:color w:val="0E0E0E"/>
          <w:w w:val="105"/>
          <w:sz w:val="22"/>
        </w:rPr>
        <w:t>80,01- 90,00</w:t>
      </w:r>
    </w:p>
    <w:p>
      <w:pPr>
        <w:spacing w:before="156"/>
        <w:ind w:left="2828" w:right="0" w:firstLine="0"/>
        <w:jc w:val="left"/>
        <w:rPr>
          <w:sz w:val="22"/>
        </w:rPr>
      </w:pPr>
      <w:r>
        <w:rPr>
          <w:color w:val="0E0E0E"/>
          <w:w w:val="105"/>
          <w:sz w:val="22"/>
        </w:rPr>
        <w:t>90,01 -</w:t>
      </w:r>
      <w:r>
        <w:rPr>
          <w:color w:val="0E0E0E"/>
          <w:spacing w:val="47"/>
          <w:w w:val="105"/>
          <w:sz w:val="22"/>
        </w:rPr>
        <w:t> </w:t>
      </w:r>
      <w:r>
        <w:rPr>
          <w:color w:val="0E0E0E"/>
          <w:w w:val="105"/>
          <w:sz w:val="22"/>
        </w:rPr>
        <w:t>100,00</w:t>
      </w:r>
    </w:p>
    <w:p>
      <w:pPr>
        <w:tabs>
          <w:tab w:pos="4051" w:val="left" w:leader="none"/>
        </w:tabs>
        <w:spacing w:line="174" w:lineRule="exact" w:before="24"/>
        <w:ind w:left="3171" w:right="0" w:firstLine="0"/>
        <w:jc w:val="left"/>
        <w:rPr>
          <w:sz w:val="18"/>
        </w:rPr>
      </w:pPr>
      <w:r>
        <w:rPr>
          <w:color w:val="C1C1C1"/>
          <w:w w:val="105"/>
          <w:sz w:val="18"/>
        </w:rPr>
        <w:t>-</w:t>
        <w:tab/>
        <w:t>---</w:t>
      </w:r>
    </w:p>
    <w:p>
      <w:pPr>
        <w:spacing w:line="220" w:lineRule="exact" w:before="0"/>
        <w:ind w:left="1712" w:right="0" w:firstLine="0"/>
        <w:jc w:val="center"/>
        <w:rPr>
          <w:sz w:val="22"/>
        </w:rPr>
      </w:pPr>
      <w:r>
        <w:rPr/>
        <w:pict>
          <v:shape style="position:absolute;margin-left:93.291252pt;margin-top:18.225267pt;width:32.7pt;height:.1pt;mso-position-horizontal-relative:page;mso-position-vertical-relative:paragraph;z-index:-251657216;mso-wrap-distance-left:0;mso-wrap-distance-right:0" coordorigin="1866,365" coordsize="654,0" path="m1866,365l2520,365e" filled="false" stroked="true" strokeweight=".24041pt" strokecolor="#000000">
            <v:path arrowok="t"/>
            <v:stroke dashstyle="solid"/>
            <w10:wrap type="topAndBottom"/>
          </v:shape>
        </w:pict>
      </w:r>
      <w:r>
        <w:rPr/>
        <w:pict>
          <v:shape style="position:absolute;margin-left:221.202744pt;margin-top:17.984858pt;width:36.550pt;height:.1pt;mso-position-horizontal-relative:page;mso-position-vertical-relative:paragraph;z-index:-251656192;mso-wrap-distance-left:0;mso-wrap-distance-right:0" coordorigin="4424,360" coordsize="731,0" path="m4424,360l5155,360e" filled="false" stroked="true" strokeweight=".480821pt" strokecolor="#000000">
            <v:path arrowok="t"/>
            <v:stroke dashstyle="solid"/>
            <w10:wrap type="topAndBottom"/>
          </v:shape>
        </w:pict>
      </w:r>
      <w:r>
        <w:rPr>
          <w:color w:val="0E0E0E"/>
          <w:w w:val="105"/>
          <w:sz w:val="22"/>
        </w:rPr>
        <w:t>100</w:t>
      </w:r>
      <w:r>
        <w:rPr>
          <w:color w:val="343434"/>
          <w:w w:val="105"/>
          <w:sz w:val="22"/>
        </w:rPr>
        <w:t>,</w:t>
      </w:r>
      <w:r>
        <w:rPr>
          <w:color w:val="0E0E0E"/>
          <w:w w:val="105"/>
          <w:sz w:val="22"/>
        </w:rPr>
        <w:t>01 </w:t>
      </w:r>
      <w:r>
        <w:rPr>
          <w:color w:val="242424"/>
          <w:w w:val="105"/>
          <w:sz w:val="22"/>
        </w:rPr>
        <w:t>-</w:t>
      </w:r>
      <w:r>
        <w:rPr>
          <w:color w:val="242424"/>
          <w:spacing w:val="43"/>
          <w:w w:val="105"/>
          <w:sz w:val="22"/>
        </w:rPr>
        <w:t> </w:t>
      </w:r>
      <w:r>
        <w:rPr>
          <w:color w:val="0E0E0E"/>
          <w:w w:val="105"/>
          <w:sz w:val="22"/>
        </w:rPr>
        <w:t>105</w:t>
      </w:r>
      <w:r>
        <w:rPr>
          <w:color w:val="343434"/>
          <w:w w:val="105"/>
          <w:sz w:val="22"/>
        </w:rPr>
        <w:t>,</w:t>
      </w:r>
      <w:r>
        <w:rPr>
          <w:color w:val="0E0E0E"/>
          <w:w w:val="105"/>
          <w:sz w:val="22"/>
        </w:rPr>
        <w:t>00</w:t>
      </w:r>
    </w:p>
    <w:p>
      <w:pPr>
        <w:spacing w:before="0"/>
        <w:ind w:left="2792" w:right="0" w:firstLine="0"/>
        <w:jc w:val="left"/>
        <w:rPr>
          <w:sz w:val="22"/>
        </w:rPr>
      </w:pPr>
      <w:r>
        <w:rPr>
          <w:color w:val="0E0E0E"/>
          <w:w w:val="105"/>
          <w:sz w:val="22"/>
        </w:rPr>
        <w:t>105,01 -</w:t>
      </w:r>
      <w:r>
        <w:rPr>
          <w:color w:val="0E0E0E"/>
          <w:spacing w:val="8"/>
          <w:w w:val="105"/>
          <w:sz w:val="22"/>
        </w:rPr>
        <w:t> </w:t>
      </w:r>
      <w:r>
        <w:rPr>
          <w:color w:val="0E0E0E"/>
          <w:w w:val="105"/>
          <w:sz w:val="22"/>
        </w:rPr>
        <w:t>110,00</w:t>
      </w:r>
    </w:p>
    <w:p>
      <w:pPr>
        <w:spacing w:line="237" w:lineRule="exact" w:before="160"/>
        <w:ind w:left="1724" w:right="0" w:firstLine="0"/>
        <w:jc w:val="center"/>
        <w:rPr>
          <w:sz w:val="22"/>
        </w:rPr>
      </w:pPr>
      <w:r>
        <w:rPr>
          <w:color w:val="0E0E0E"/>
          <w:w w:val="105"/>
          <w:sz w:val="22"/>
        </w:rPr>
        <w:t>110,01 -</w:t>
      </w:r>
      <w:r>
        <w:rPr>
          <w:color w:val="0E0E0E"/>
          <w:spacing w:val="38"/>
          <w:w w:val="105"/>
          <w:sz w:val="22"/>
        </w:rPr>
        <w:t> </w:t>
      </w:r>
      <w:r>
        <w:rPr>
          <w:color w:val="0E0E0E"/>
          <w:w w:val="105"/>
          <w:sz w:val="22"/>
        </w:rPr>
        <w:t>120,00</w:t>
      </w:r>
    </w:p>
    <w:p>
      <w:pPr>
        <w:spacing w:line="222" w:lineRule="exact" w:before="0"/>
        <w:ind w:left="802" w:right="0" w:firstLine="0"/>
        <w:jc w:val="center"/>
        <w:rPr>
          <w:sz w:val="25"/>
        </w:rPr>
      </w:pPr>
      <w:r>
        <w:rPr/>
        <w:pict>
          <v:line style="position:absolute;mso-position-horizontal-relative:page;mso-position-vertical-relative:paragraph;z-index:251673600" from="225.049698pt,8.010893pt" to="260.634098pt,8.010893pt" stroked="true" strokeweight=".24041pt" strokecolor="#000000">
            <v:stroke dashstyle="solid"/>
            <w10:wrap type="none"/>
          </v:line>
        </w:pict>
      </w:r>
      <w:r>
        <w:rPr>
          <w:color w:val="C1C1C1"/>
          <w:w w:val="105"/>
          <w:sz w:val="25"/>
        </w:rPr>
        <w:t>-</w:t>
      </w:r>
    </w:p>
    <w:p>
      <w:pPr>
        <w:spacing w:line="203" w:lineRule="exact" w:before="0"/>
        <w:ind w:left="1723" w:right="0" w:firstLine="0"/>
        <w:jc w:val="center"/>
        <w:rPr>
          <w:sz w:val="22"/>
        </w:rPr>
      </w:pPr>
      <w:r>
        <w:rPr>
          <w:color w:val="0E0E0E"/>
          <w:sz w:val="22"/>
        </w:rPr>
        <w:t>120</w:t>
      </w:r>
      <w:r>
        <w:rPr>
          <w:color w:val="343434"/>
          <w:sz w:val="22"/>
        </w:rPr>
        <w:t>,</w:t>
      </w:r>
      <w:r>
        <w:rPr>
          <w:color w:val="0E0E0E"/>
          <w:sz w:val="22"/>
        </w:rPr>
        <w:t>01 </w:t>
      </w:r>
      <w:r>
        <w:rPr>
          <w:color w:val="242424"/>
          <w:sz w:val="22"/>
        </w:rPr>
        <w:t>-   </w:t>
      </w:r>
      <w:r>
        <w:rPr>
          <w:color w:val="0E0E0E"/>
          <w:sz w:val="22"/>
        </w:rPr>
        <w:t>13</w:t>
      </w:r>
      <w:r>
        <w:rPr>
          <w:color w:val="0E0E0E"/>
          <w:spacing w:val="-29"/>
          <w:sz w:val="22"/>
        </w:rPr>
        <w:t> </w:t>
      </w:r>
      <w:r>
        <w:rPr>
          <w:color w:val="0E0E0E"/>
          <w:spacing w:val="-3"/>
          <w:sz w:val="22"/>
        </w:rPr>
        <w:t>0</w:t>
      </w:r>
      <w:r>
        <w:rPr>
          <w:color w:val="343434"/>
          <w:spacing w:val="-3"/>
          <w:sz w:val="22"/>
        </w:rPr>
        <w:t>,</w:t>
      </w:r>
      <w:r>
        <w:rPr>
          <w:color w:val="0E0E0E"/>
          <w:spacing w:val="-3"/>
          <w:sz w:val="22"/>
        </w:rPr>
        <w:t>00</w:t>
      </w:r>
    </w:p>
    <w:p>
      <w:pPr>
        <w:tabs>
          <w:tab w:pos="3993" w:val="left" w:leader="none"/>
        </w:tabs>
        <w:spacing w:line="171" w:lineRule="exact" w:before="25"/>
        <w:ind w:left="3180" w:right="0" w:firstLine="0"/>
        <w:jc w:val="left"/>
        <w:rPr>
          <w:sz w:val="18"/>
        </w:rPr>
      </w:pPr>
      <w:r>
        <w:rPr/>
        <w:pict>
          <v:line style="position:absolute;mso-position-horizontal-relative:page;mso-position-vertical-relative:paragraph;z-index:251676672" from="87.520805pt,7.248116pt" to="124.066946pt,7.248116pt" stroked="true" strokeweight=".480821pt" strokecolor="#000000">
            <v:stroke dashstyle="solid"/>
            <w10:wrap type="none"/>
          </v:line>
        </w:pict>
      </w:r>
      <w:r>
        <w:rPr>
          <w:rFonts w:ascii="Arial" w:hAnsi="Arial"/>
          <w:color w:val="C1C1C1"/>
          <w:w w:val="160"/>
          <w:sz w:val="15"/>
        </w:rPr>
        <w:t>··--</w:t>
        <w:tab/>
      </w:r>
      <w:r>
        <w:rPr>
          <w:color w:val="C1C1C1"/>
          <w:w w:val="160"/>
          <w:sz w:val="18"/>
        </w:rPr>
        <w:t>-</w:t>
      </w:r>
    </w:p>
    <w:p>
      <w:pPr>
        <w:spacing w:line="217" w:lineRule="exact" w:before="0"/>
        <w:ind w:left="1704" w:right="0" w:firstLine="0"/>
        <w:jc w:val="center"/>
        <w:rPr>
          <w:sz w:val="22"/>
        </w:rPr>
      </w:pPr>
      <w:r>
        <w:rPr>
          <w:color w:val="0E0E0E"/>
          <w:w w:val="105"/>
          <w:sz w:val="22"/>
        </w:rPr>
        <w:t>130</w:t>
      </w:r>
      <w:r>
        <w:rPr>
          <w:color w:val="343434"/>
          <w:w w:val="105"/>
          <w:sz w:val="22"/>
        </w:rPr>
        <w:t>,</w:t>
      </w:r>
      <w:r>
        <w:rPr>
          <w:color w:val="0E0E0E"/>
          <w:w w:val="105"/>
          <w:sz w:val="22"/>
        </w:rPr>
        <w:t>01 </w:t>
      </w:r>
      <w:r>
        <w:rPr>
          <w:color w:val="343434"/>
          <w:w w:val="105"/>
          <w:sz w:val="22"/>
        </w:rPr>
        <w:t>- </w:t>
      </w:r>
      <w:r>
        <w:rPr>
          <w:color w:val="0E0E0E"/>
          <w:w w:val="105"/>
          <w:sz w:val="22"/>
        </w:rPr>
        <w:t>140,00</w:t>
      </w:r>
    </w:p>
    <w:p>
      <w:pPr>
        <w:spacing w:line="218" w:lineRule="exact" w:before="161"/>
        <w:ind w:left="1701" w:right="0" w:firstLine="0"/>
        <w:jc w:val="center"/>
        <w:rPr>
          <w:sz w:val="22"/>
        </w:rPr>
      </w:pPr>
      <w:r>
        <w:rPr>
          <w:color w:val="0E0E0E"/>
          <w:w w:val="105"/>
          <w:sz w:val="22"/>
        </w:rPr>
        <w:t>peste 140,00</w:t>
      </w:r>
    </w:p>
    <w:p>
      <w:pPr>
        <w:spacing w:line="400" w:lineRule="atLeast" w:before="86"/>
        <w:ind w:left="966" w:right="2861" w:firstLine="1090"/>
        <w:jc w:val="left"/>
        <w:rPr>
          <w:b/>
          <w:sz w:val="22"/>
        </w:rPr>
      </w:pPr>
      <w:r>
        <w:rPr/>
        <w:br w:type="column"/>
      </w:r>
      <w:r>
        <w:rPr>
          <w:b/>
          <w:color w:val="0E0E0E"/>
          <w:w w:val="105"/>
          <w:sz w:val="22"/>
        </w:rPr>
        <w:t>Cota contributiei de solidaritate</w:t>
      </w:r>
    </w:p>
    <w:p>
      <w:pPr>
        <w:spacing w:line="172" w:lineRule="exact" w:before="28"/>
        <w:ind w:left="1810" w:right="0" w:firstLine="0"/>
        <w:jc w:val="left"/>
        <w:rPr>
          <w:rFonts w:ascii="Arial" w:hAnsi="Arial"/>
          <w:sz w:val="18"/>
        </w:rPr>
      </w:pPr>
      <w:r>
        <w:rPr>
          <w:rFonts w:ascii="Arial" w:hAnsi="Arial"/>
          <w:color w:val="C1C1C1"/>
          <w:w w:val="105"/>
          <w:sz w:val="18"/>
        </w:rPr>
        <w:t>-·-</w:t>
      </w:r>
    </w:p>
    <w:p>
      <w:pPr>
        <w:spacing w:line="218" w:lineRule="exact" w:before="0"/>
        <w:ind w:left="2032" w:right="0" w:firstLine="0"/>
        <w:jc w:val="left"/>
        <w:rPr>
          <w:b/>
          <w:sz w:val="22"/>
        </w:rPr>
      </w:pPr>
      <w:r>
        <w:rPr>
          <w:b/>
          <w:color w:val="0E0E0E"/>
          <w:w w:val="105"/>
          <w:sz w:val="22"/>
        </w:rPr>
        <w:t>1,5%</w:t>
      </w:r>
    </w:p>
    <w:p>
      <w:pPr>
        <w:pStyle w:val="BodyText"/>
        <w:spacing w:before="10"/>
        <w:rPr>
          <w:b/>
          <w:sz w:val="10"/>
        </w:rPr>
      </w:pPr>
    </w:p>
    <w:p>
      <w:pPr>
        <w:pStyle w:val="BodyText"/>
        <w:spacing w:line="20" w:lineRule="exact"/>
        <w:ind w:left="1286"/>
        <w:rPr>
          <w:sz w:val="2"/>
        </w:rPr>
      </w:pPr>
      <w:r>
        <w:rPr>
          <w:sz w:val="2"/>
        </w:rPr>
        <w:pict>
          <v:group style="width:38.5pt;height:.5pt;mso-position-horizontal-relative:char;mso-position-vertical-relative:line" coordorigin="0,0" coordsize="770,10">
            <v:line style="position:absolute" from="0,5" to="769,5" stroked="true" strokeweight=".480821pt" strokecolor="#000000">
              <v:stroke dashstyle="solid"/>
            </v:line>
          </v:group>
        </w:pict>
      </w:r>
      <w:r>
        <w:rPr>
          <w:sz w:val="2"/>
        </w:rPr>
      </w:r>
      <w:r>
        <w:rPr>
          <w:spacing w:val="72"/>
          <w:sz w:val="2"/>
        </w:rPr>
        <w:t> </w:t>
      </w:r>
      <w:r>
        <w:rPr>
          <w:spacing w:val="72"/>
          <w:sz w:val="2"/>
        </w:rPr>
        <w:pict>
          <v:group style="width:110.6pt;height:.5pt;mso-position-horizontal-relative:char;mso-position-vertical-relative:line" coordorigin="0,0" coordsize="2212,10">
            <v:line style="position:absolute" from="0,5" to="2212,5" stroked="true" strokeweight=".480821pt" strokecolor="#000000">
              <v:stroke dashstyle="solid"/>
            </v:line>
          </v:group>
        </w:pict>
      </w:r>
      <w:r>
        <w:rPr>
          <w:spacing w:val="72"/>
          <w:sz w:val="2"/>
        </w:rPr>
      </w:r>
    </w:p>
    <w:p>
      <w:pPr>
        <w:spacing w:before="11"/>
        <w:ind w:left="2026" w:right="0" w:firstLine="0"/>
        <w:jc w:val="left"/>
        <w:rPr>
          <w:b/>
          <w:sz w:val="22"/>
        </w:rPr>
      </w:pPr>
      <w:r>
        <w:rPr>
          <w:b/>
          <w:color w:val="0E0E0E"/>
          <w:w w:val="105"/>
          <w:sz w:val="22"/>
        </w:rPr>
        <w:t>2,9%</w:t>
      </w:r>
    </w:p>
    <w:p>
      <w:pPr>
        <w:pStyle w:val="BodyText"/>
        <w:spacing w:before="3"/>
        <w:rPr>
          <w:b/>
          <w:sz w:val="11"/>
        </w:rPr>
      </w:pPr>
    </w:p>
    <w:p>
      <w:pPr>
        <w:pStyle w:val="BodyText"/>
        <w:spacing w:line="20" w:lineRule="exact"/>
        <w:ind w:left="190"/>
        <w:rPr>
          <w:sz w:val="2"/>
        </w:rPr>
      </w:pPr>
      <w:r>
        <w:rPr>
          <w:sz w:val="2"/>
        </w:rPr>
        <w:pict>
          <v:group style="width:208.7pt;height:.5pt;mso-position-horizontal-relative:char;mso-position-vertical-relative:line" coordorigin="0,0" coordsize="4174,10">
            <v:line style="position:absolute" from="0,5" to="4174,5" stroked="true" strokeweight=".480821pt" strokecolor="#000000">
              <v:stroke dashstyle="solid"/>
            </v:line>
          </v:group>
        </w:pict>
      </w:r>
      <w:r>
        <w:rPr>
          <w:sz w:val="2"/>
        </w:rPr>
      </w:r>
    </w:p>
    <w:p>
      <w:pPr>
        <w:spacing w:line="230" w:lineRule="exact" w:before="6"/>
        <w:ind w:left="2026" w:right="0" w:firstLine="0"/>
        <w:jc w:val="left"/>
        <w:rPr>
          <w:b/>
          <w:sz w:val="22"/>
        </w:rPr>
      </w:pPr>
      <w:r>
        <w:rPr>
          <w:b/>
          <w:color w:val="0E0E0E"/>
          <w:w w:val="105"/>
          <w:sz w:val="22"/>
        </w:rPr>
        <w:t>4,2%</w:t>
      </w:r>
    </w:p>
    <w:p>
      <w:pPr>
        <w:tabs>
          <w:tab w:pos="2174" w:val="left" w:leader="none"/>
        </w:tabs>
        <w:spacing w:line="226" w:lineRule="exact" w:before="0"/>
        <w:ind w:left="1001" w:right="0" w:firstLine="0"/>
        <w:jc w:val="left"/>
        <w:rPr>
          <w:sz w:val="19"/>
        </w:rPr>
      </w:pPr>
      <w:r>
        <w:rPr>
          <w:rFonts w:ascii="Arial" w:hAnsi="Arial"/>
          <w:color w:val="C1C1C1"/>
          <w:spacing w:val="-16"/>
          <w:w w:val="110"/>
          <w:sz w:val="21"/>
        </w:rPr>
        <w:t>-</w:t>
      </w:r>
      <w:r>
        <w:rPr>
          <w:rFonts w:ascii="Arial" w:hAnsi="Arial"/>
          <w:color w:val="DFDFDF"/>
          <w:spacing w:val="-16"/>
          <w:w w:val="110"/>
          <w:sz w:val="21"/>
        </w:rPr>
        <w:t>· </w:t>
      </w:r>
      <w:r>
        <w:rPr>
          <w:rFonts w:ascii="Arial" w:hAnsi="Arial"/>
          <w:color w:val="DFDFDF"/>
          <w:spacing w:val="16"/>
          <w:w w:val="110"/>
          <w:sz w:val="21"/>
        </w:rPr>
        <w:t> </w:t>
      </w:r>
      <w:r>
        <w:rPr>
          <w:color w:val="AFAFAF"/>
          <w:w w:val="110"/>
          <w:sz w:val="25"/>
        </w:rPr>
        <w:t>--</w:t>
      </w:r>
      <w:r>
        <w:rPr>
          <w:color w:val="AFAFAF"/>
          <w:spacing w:val="-19"/>
          <w:w w:val="110"/>
          <w:sz w:val="25"/>
        </w:rPr>
        <w:t> </w:t>
      </w:r>
      <w:r>
        <w:rPr>
          <w:color w:val="C1C1C1"/>
          <w:w w:val="110"/>
          <w:sz w:val="18"/>
        </w:rPr>
        <w:t>---</w:t>
        <w:tab/>
        <w:t>·--·</w:t>
      </w:r>
      <w:r>
        <w:rPr>
          <w:color w:val="C1C1C1"/>
          <w:spacing w:val="-30"/>
          <w:w w:val="110"/>
          <w:sz w:val="18"/>
        </w:rPr>
        <w:t> </w:t>
      </w:r>
      <w:r>
        <w:rPr>
          <w:rFonts w:ascii="Arial" w:hAnsi="Arial"/>
          <w:color w:val="C1C1C1"/>
          <w:w w:val="110"/>
          <w:sz w:val="21"/>
        </w:rPr>
        <w:t>-</w:t>
      </w:r>
      <w:r>
        <w:rPr>
          <w:rFonts w:ascii="Arial" w:hAnsi="Arial"/>
          <w:color w:val="C1C1C1"/>
          <w:spacing w:val="-33"/>
          <w:w w:val="110"/>
          <w:sz w:val="21"/>
        </w:rPr>
        <w:t> </w:t>
      </w:r>
      <w:r>
        <w:rPr>
          <w:color w:val="C1C1C1"/>
          <w:w w:val="370"/>
          <w:sz w:val="19"/>
        </w:rPr>
        <w:t>-------</w:t>
      </w:r>
    </w:p>
    <w:p>
      <w:pPr>
        <w:spacing w:line="215" w:lineRule="exact" w:before="0"/>
        <w:ind w:left="2026" w:right="0" w:firstLine="0"/>
        <w:jc w:val="left"/>
        <w:rPr>
          <w:b/>
          <w:sz w:val="22"/>
        </w:rPr>
      </w:pPr>
      <w:r>
        <w:rPr>
          <w:b/>
          <w:color w:val="0E0E0E"/>
          <w:w w:val="105"/>
          <w:sz w:val="22"/>
        </w:rPr>
        <w:t>4,9%</w:t>
      </w:r>
    </w:p>
    <w:p>
      <w:pPr>
        <w:pStyle w:val="BodyText"/>
        <w:spacing w:before="10"/>
        <w:rPr>
          <w:b/>
          <w:sz w:val="10"/>
        </w:rPr>
      </w:pPr>
    </w:p>
    <w:p>
      <w:pPr>
        <w:tabs>
          <w:tab w:pos="2017" w:val="left" w:leader="none"/>
        </w:tabs>
        <w:spacing w:line="20" w:lineRule="exact"/>
        <w:ind w:left="250" w:right="0" w:firstLine="0"/>
        <w:rPr>
          <w:sz w:val="2"/>
        </w:rPr>
      </w:pPr>
      <w:r>
        <w:rPr>
          <w:sz w:val="2"/>
        </w:rPr>
        <w:pict>
          <v:group style="width:70.25pt;height:.25pt;mso-position-horizontal-relative:char;mso-position-vertical-relative:line" coordorigin="0,0" coordsize="1405,5">
            <v:line style="position:absolute" from="0,2" to="1404,2" stroked="true" strokeweight=".24041pt" strokecolor="#000000">
              <v:stroke dashstyle="solid"/>
            </v:line>
          </v:group>
        </w:pict>
      </w:r>
      <w:r>
        <w:rPr>
          <w:sz w:val="2"/>
        </w:rPr>
      </w:r>
      <w:r>
        <w:rPr>
          <w:sz w:val="2"/>
        </w:rPr>
        <w:tab/>
      </w:r>
      <w:r>
        <w:rPr>
          <w:sz w:val="2"/>
        </w:rPr>
        <w:pict>
          <v:group style="width:116.4pt;height:.5pt;mso-position-horizontal-relative:char;mso-position-vertical-relative:line" coordorigin="0,0" coordsize="2328,10">
            <v:line style="position:absolute" from="0,5" to="2327,5" stroked="true" strokeweight=".480821pt" strokecolor="#000000">
              <v:stroke dashstyle="solid"/>
            </v:line>
          </v:group>
        </w:pict>
      </w:r>
      <w:r>
        <w:rPr>
          <w:sz w:val="2"/>
        </w:rPr>
      </w:r>
    </w:p>
    <w:p>
      <w:pPr>
        <w:spacing w:before="11"/>
        <w:ind w:left="2024" w:right="0" w:firstLine="0"/>
        <w:jc w:val="left"/>
        <w:rPr>
          <w:b/>
          <w:sz w:val="22"/>
        </w:rPr>
      </w:pPr>
      <w:r>
        <w:rPr>
          <w:b/>
          <w:color w:val="0E0E0E"/>
          <w:w w:val="105"/>
          <w:sz w:val="22"/>
        </w:rPr>
        <w:t>5,5%</w:t>
      </w:r>
    </w:p>
    <w:p>
      <w:pPr>
        <w:pStyle w:val="BodyText"/>
        <w:spacing w:before="3"/>
        <w:rPr>
          <w:b/>
          <w:sz w:val="11"/>
        </w:rPr>
      </w:pPr>
    </w:p>
    <w:p>
      <w:pPr>
        <w:pStyle w:val="BodyText"/>
        <w:spacing w:line="20" w:lineRule="exact"/>
        <w:ind w:left="632"/>
        <w:rPr>
          <w:sz w:val="2"/>
        </w:rPr>
      </w:pPr>
      <w:r>
        <w:rPr>
          <w:sz w:val="2"/>
        </w:rPr>
        <w:pict>
          <v:group style="width:186.6pt;height:.5pt;mso-position-horizontal-relative:char;mso-position-vertical-relative:line" coordorigin="0,0" coordsize="3732,10">
            <v:line style="position:absolute" from="0,5" to="3732,5" stroked="true" strokeweight=".480821pt" strokecolor="#000000">
              <v:stroke dashstyle="solid"/>
            </v:line>
          </v:group>
        </w:pict>
      </w:r>
      <w:r>
        <w:rPr>
          <w:sz w:val="2"/>
        </w:rPr>
      </w:r>
    </w:p>
    <w:p>
      <w:pPr>
        <w:spacing w:before="11"/>
        <w:ind w:left="2019" w:right="0" w:firstLine="0"/>
        <w:jc w:val="left"/>
        <w:rPr>
          <w:b/>
          <w:sz w:val="22"/>
        </w:rPr>
      </w:pPr>
      <w:r>
        <w:rPr>
          <w:b/>
          <w:color w:val="0E0E0E"/>
          <w:w w:val="105"/>
          <w:sz w:val="22"/>
        </w:rPr>
        <w:t>6,7%</w:t>
      </w:r>
    </w:p>
    <w:p>
      <w:pPr>
        <w:pStyle w:val="BodyText"/>
        <w:spacing w:before="5"/>
        <w:rPr>
          <w:b/>
          <w:sz w:val="11"/>
        </w:rPr>
      </w:pPr>
    </w:p>
    <w:p>
      <w:pPr>
        <w:tabs>
          <w:tab w:pos="3519" w:val="left" w:leader="none"/>
        </w:tabs>
        <w:spacing w:line="20" w:lineRule="exact"/>
        <w:ind w:left="557" w:right="0" w:firstLine="0"/>
        <w:rPr>
          <w:sz w:val="2"/>
        </w:rPr>
      </w:pPr>
      <w:r>
        <w:rPr>
          <w:sz w:val="2"/>
        </w:rPr>
        <w:pict>
          <v:group style="width:57.75pt;height:.25pt;mso-position-horizontal-relative:char;mso-position-vertical-relative:line" coordorigin="0,0" coordsize="1155,5">
            <v:line style="position:absolute" from="0,2" to="1154,2" stroked="true" strokeweight=".24041pt" strokecolor="#000000">
              <v:stroke dashstyle="solid"/>
            </v:line>
          </v:group>
        </w:pict>
      </w:r>
      <w:r>
        <w:rPr>
          <w:sz w:val="2"/>
        </w:rPr>
      </w:r>
      <w:r>
        <w:rPr>
          <w:sz w:val="2"/>
        </w:rPr>
        <w:tab/>
      </w:r>
      <w:r>
        <w:rPr>
          <w:sz w:val="2"/>
        </w:rPr>
        <w:pict>
          <v:group style="width:42.35pt;height:.25pt;mso-position-horizontal-relative:char;mso-position-vertical-relative:line" coordorigin="0,0" coordsize="847,5">
            <v:line style="position:absolute" from="0,2" to="846,2" stroked="true" strokeweight=".24041pt" strokecolor="#000000">
              <v:stroke dashstyle="solid"/>
            </v:line>
          </v:group>
        </w:pict>
      </w:r>
      <w:r>
        <w:rPr>
          <w:sz w:val="2"/>
        </w:rPr>
      </w:r>
    </w:p>
    <w:p>
      <w:pPr>
        <w:spacing w:before="4"/>
        <w:ind w:left="2019" w:right="0" w:firstLine="0"/>
        <w:jc w:val="left"/>
        <w:rPr>
          <w:b/>
          <w:sz w:val="22"/>
        </w:rPr>
      </w:pPr>
      <w:r>
        <w:rPr>
          <w:b/>
          <w:color w:val="0E0E0E"/>
          <w:w w:val="105"/>
          <w:sz w:val="22"/>
        </w:rPr>
        <w:t>7,8%</w:t>
      </w:r>
    </w:p>
    <w:p>
      <w:pPr>
        <w:tabs>
          <w:tab w:pos="4255" w:val="left" w:leader="none"/>
        </w:tabs>
        <w:spacing w:before="44"/>
        <w:ind w:left="2019" w:right="0" w:firstLine="0"/>
        <w:jc w:val="left"/>
        <w:rPr>
          <w:sz w:val="27"/>
        </w:rPr>
      </w:pPr>
      <w:r>
        <w:rPr/>
        <w:pict>
          <v:line style="position:absolute;mso-position-horizontal-relative:page;mso-position-vertical-relative:paragraph;z-index:-253463552" from="396.239502pt,6.763675pt" to="480.872669pt,6.763675pt" stroked="true" strokeweight=".480821pt" strokecolor="#000000">
            <v:stroke dashstyle="solid"/>
            <w10:wrap type="none"/>
          </v:line>
        </w:pict>
      </w:r>
      <w:r>
        <w:rPr/>
        <w:pict>
          <v:line style="position:absolute;mso-position-horizontal-relative:page;mso-position-vertical-relative:paragraph;z-index:251675648" from="305.835907pt,7.004086pt" to="355.846415pt,7.004086pt" stroked="true" strokeweight=".480821pt" strokecolor="#000000">
            <v:stroke dashstyle="solid"/>
            <w10:wrap type="none"/>
          </v:line>
        </w:pict>
      </w:r>
      <w:r>
        <w:rPr>
          <w:b/>
          <w:color w:val="0E0E0E"/>
          <w:w w:val="105"/>
          <w:sz w:val="22"/>
        </w:rPr>
        <w:t>8,9%</w:t>
        <w:tab/>
      </w:r>
      <w:r>
        <w:rPr>
          <w:color w:val="C1C1C1"/>
          <w:w w:val="105"/>
          <w:position w:val="7"/>
          <w:sz w:val="27"/>
        </w:rPr>
        <w:t>i</w:t>
      </w:r>
    </w:p>
    <w:p>
      <w:pPr>
        <w:pStyle w:val="BodyText"/>
        <w:spacing w:before="3"/>
        <w:rPr>
          <w:sz w:val="11"/>
        </w:rPr>
      </w:pPr>
    </w:p>
    <w:p>
      <w:pPr>
        <w:pStyle w:val="BodyText"/>
        <w:spacing w:line="20" w:lineRule="exact"/>
        <w:ind w:left="2536"/>
        <w:rPr>
          <w:sz w:val="2"/>
        </w:rPr>
      </w:pPr>
      <w:r>
        <w:rPr>
          <w:sz w:val="2"/>
        </w:rPr>
        <w:pict>
          <v:group style="width:66.4pt;height:.5pt;mso-position-horizontal-relative:char;mso-position-vertical-relative:line" coordorigin="0,0" coordsize="1328,10">
            <v:line style="position:absolute" from="0,5" to="1327,5" stroked="true" strokeweight=".480821pt" strokecolor="#000000">
              <v:stroke dashstyle="solid"/>
            </v:line>
          </v:group>
        </w:pict>
      </w:r>
      <w:r>
        <w:rPr>
          <w:sz w:val="2"/>
        </w:rPr>
      </w:r>
    </w:p>
    <w:p>
      <w:pPr>
        <w:spacing w:line="218" w:lineRule="exact" w:before="6"/>
        <w:ind w:left="2015" w:right="0" w:firstLine="0"/>
        <w:jc w:val="left"/>
        <w:rPr>
          <w:b/>
          <w:sz w:val="22"/>
        </w:rPr>
      </w:pPr>
      <w:r>
        <w:rPr>
          <w:b/>
          <w:color w:val="0E0E0E"/>
          <w:w w:val="105"/>
          <w:sz w:val="22"/>
        </w:rPr>
        <w:t>9,9%</w:t>
      </w:r>
    </w:p>
    <w:p>
      <w:pPr>
        <w:spacing w:after="0" w:line="218" w:lineRule="exact"/>
        <w:jc w:val="left"/>
        <w:rPr>
          <w:sz w:val="22"/>
        </w:rPr>
        <w:sectPr>
          <w:type w:val="continuous"/>
          <w:pgSz w:w="11910" w:h="16840"/>
          <w:pgMar w:top="1580" w:bottom="280" w:left="0" w:right="0"/>
          <w:cols w:num="2" w:equalWidth="0">
            <w:col w:w="5343" w:space="40"/>
            <w:col w:w="6527"/>
          </w:cols>
        </w:sectPr>
      </w:pPr>
    </w:p>
    <w:p>
      <w:pPr>
        <w:tabs>
          <w:tab w:pos="6282" w:val="left" w:leader="none"/>
          <w:tab w:pos="7162" w:val="left" w:leader="none"/>
          <w:tab w:pos="7560" w:val="left" w:leader="none"/>
          <w:tab w:pos="9253" w:val="left" w:leader="none"/>
          <w:tab w:pos="9660" w:val="left" w:leader="none"/>
        </w:tabs>
        <w:spacing w:line="277" w:lineRule="exact" w:before="0"/>
        <w:ind w:left="5971" w:right="0" w:firstLine="0"/>
        <w:jc w:val="left"/>
        <w:rPr>
          <w:sz w:val="14"/>
        </w:rPr>
      </w:pPr>
      <w:r>
        <w:rPr/>
        <w:pict>
          <v:line style="position:absolute;mso-position-horizontal-relative:page;mso-position-vertical-relative:paragraph;z-index:251677696" from="95.214729pt,8.985591pt" to="131.760870pt,8.985591pt" stroked="true" strokeweight=".24041pt" strokecolor="#000000">
            <v:stroke dashstyle="solid"/>
            <w10:wrap type="none"/>
          </v:line>
        </w:pict>
      </w:r>
      <w:r>
        <w:rPr/>
        <w:pict>
          <v:line style="position:absolute;mso-position-horizontal-relative:page;mso-position-vertical-relative:paragraph;z-index:-253459456" from="408.742157pt,8.74518pt" to="451.05874pt,8.74518pt" stroked="true" strokeweight=".24041pt" strokecolor="#000000">
            <v:stroke dashstyle="solid"/>
            <w10:wrap type="none"/>
          </v:line>
        </w:pict>
      </w:r>
      <w:r>
        <w:rPr/>
        <w:pict>
          <v:line style="position:absolute;mso-position-horizontal-relative:page;mso-position-vertical-relative:paragraph;z-index:251679744" from="230.820145pt,8.985591pt" to="266.404544pt,8.985591pt" stroked="true" strokeweight=".24041pt" strokecolor="#000000">
            <v:stroke dashstyle="solid"/>
            <w10:wrap type="none"/>
          </v:line>
        </w:pict>
      </w:r>
      <w:r>
        <w:rPr>
          <w:color w:val="C1C1C1"/>
          <w:sz w:val="25"/>
        </w:rPr>
        <w:t>-</w:t>
        <w:tab/>
      </w:r>
      <w:r>
        <w:rPr>
          <w:color w:val="C1C1C1"/>
          <w:sz w:val="18"/>
        </w:rPr>
        <w:t>---</w:t>
        <w:tab/>
        <w:t>--</w:t>
        <w:tab/>
      </w:r>
      <w:r>
        <w:rPr>
          <w:rFonts w:ascii="Arial" w:hAnsi="Arial"/>
          <w:color w:val="C1C1C1"/>
          <w:sz w:val="13"/>
        </w:rPr>
        <w:t>-·  </w:t>
      </w:r>
      <w:r>
        <w:rPr>
          <w:rFonts w:ascii="Arial" w:hAnsi="Arial"/>
          <w:color w:val="C1C1C1"/>
          <w:spacing w:val="4"/>
          <w:sz w:val="13"/>
        </w:rPr>
        <w:t> </w:t>
      </w:r>
      <w:r>
        <w:rPr>
          <w:color w:val="C1C1C1"/>
          <w:sz w:val="18"/>
        </w:rPr>
        <w:t>-</w:t>
        <w:tab/>
      </w:r>
      <w:r>
        <w:rPr>
          <w:color w:val="C1C1C1"/>
          <w:position w:val="8"/>
          <w:sz w:val="18"/>
          <w:u w:val="single" w:color="C0C0C0"/>
        </w:rPr>
        <w:t> </w:t>
      </w:r>
      <w:r>
        <w:rPr>
          <w:color w:val="C1C1C1"/>
          <w:position w:val="8"/>
          <w:sz w:val="18"/>
        </w:rPr>
        <w:tab/>
      </w:r>
      <w:r>
        <w:rPr>
          <w:color w:val="C1C1C1"/>
          <w:w w:val="80"/>
          <w:position w:val="8"/>
          <w:sz w:val="14"/>
        </w:rPr>
        <w:t>J</w:t>
      </w:r>
    </w:p>
    <w:p>
      <w:pPr>
        <w:pStyle w:val="BodyText"/>
        <w:spacing w:before="8"/>
        <w:rPr>
          <w:sz w:val="19"/>
        </w:rPr>
      </w:pPr>
    </w:p>
    <w:p>
      <w:pPr>
        <w:pStyle w:val="ListParagraph"/>
        <w:numPr>
          <w:ilvl w:val="0"/>
          <w:numId w:val="2"/>
        </w:numPr>
        <w:tabs>
          <w:tab w:pos="2550" w:val="left" w:leader="none"/>
        </w:tabs>
        <w:spacing w:line="381" w:lineRule="auto" w:before="91" w:after="0"/>
        <w:ind w:left="1434" w:right="983" w:firstLine="710"/>
        <w:jc w:val="both"/>
        <w:rPr>
          <w:color w:val="0E0E0E"/>
          <w:sz w:val="22"/>
        </w:rPr>
      </w:pPr>
      <w:r>
        <w:rPr>
          <w:color w:val="0E0E0E"/>
          <w:w w:val="105"/>
          <w:sz w:val="22"/>
        </w:rPr>
        <w:t>Pentru aplicarea prevederilor alin. (5), cota se stabile te in functie de intervalul in care se incadreaza pretul mediu lunar al titeiului sortiment/clasa Brent, calculat conform alin. (2). In cazul in care pretul mediu lunar al titeiului sortimentul/clasa Brent nu depa e te pragul de 70 USD/baril, contributia de solidaritate nu se datoreaza pentru luna</w:t>
      </w:r>
      <w:r>
        <w:rPr>
          <w:color w:val="0E0E0E"/>
          <w:spacing w:val="6"/>
          <w:w w:val="105"/>
          <w:sz w:val="22"/>
        </w:rPr>
        <w:t> </w:t>
      </w:r>
      <w:r>
        <w:rPr>
          <w:color w:val="0E0E0E"/>
          <w:w w:val="105"/>
          <w:sz w:val="22"/>
        </w:rPr>
        <w:t>respectiva.</w:t>
      </w:r>
    </w:p>
    <w:p>
      <w:pPr>
        <w:pStyle w:val="ListParagraph"/>
        <w:numPr>
          <w:ilvl w:val="0"/>
          <w:numId w:val="2"/>
        </w:numPr>
        <w:tabs>
          <w:tab w:pos="2478" w:val="left" w:leader="none"/>
        </w:tabs>
        <w:spacing w:line="384" w:lineRule="auto" w:before="0" w:after="0"/>
        <w:ind w:left="1430" w:right="988" w:firstLine="709"/>
        <w:jc w:val="both"/>
        <w:rPr>
          <w:color w:val="0E0E0E"/>
          <w:sz w:val="22"/>
        </w:rPr>
      </w:pPr>
      <w:r>
        <w:rPr>
          <w:color w:val="0E0E0E"/>
          <w:w w:val="105"/>
          <w:sz w:val="22"/>
        </w:rPr>
        <w:t>Cursul de schimb valutar utilizat pentru determinarea echivalentului in lei a cotatiei de 70</w:t>
      </w:r>
      <w:r>
        <w:rPr>
          <w:color w:val="242424"/>
          <w:w w:val="105"/>
          <w:sz w:val="22"/>
        </w:rPr>
        <w:t> USO,</w:t>
      </w:r>
      <w:r>
        <w:rPr>
          <w:color w:val="242424"/>
          <w:spacing w:val="-5"/>
          <w:w w:val="105"/>
          <w:sz w:val="22"/>
        </w:rPr>
        <w:t> </w:t>
      </w:r>
      <w:r>
        <w:rPr>
          <w:color w:val="0E0E0E"/>
          <w:w w:val="105"/>
          <w:sz w:val="22"/>
        </w:rPr>
        <w:t>prevazuta</w:t>
      </w:r>
      <w:r>
        <w:rPr>
          <w:color w:val="0E0E0E"/>
          <w:spacing w:val="-1"/>
          <w:w w:val="105"/>
          <w:sz w:val="22"/>
        </w:rPr>
        <w:t> </w:t>
      </w:r>
      <w:r>
        <w:rPr>
          <w:color w:val="0E0E0E"/>
          <w:w w:val="105"/>
          <w:sz w:val="22"/>
        </w:rPr>
        <w:t>la</w:t>
      </w:r>
      <w:r>
        <w:rPr>
          <w:color w:val="0E0E0E"/>
          <w:spacing w:val="-20"/>
          <w:w w:val="105"/>
          <w:sz w:val="22"/>
        </w:rPr>
        <w:t> </w:t>
      </w:r>
      <w:r>
        <w:rPr>
          <w:color w:val="0E0E0E"/>
          <w:w w:val="105"/>
          <w:sz w:val="22"/>
        </w:rPr>
        <w:t>alin.</w:t>
      </w:r>
      <w:r>
        <w:rPr>
          <w:color w:val="0E0E0E"/>
          <w:spacing w:val="-14"/>
          <w:w w:val="105"/>
          <w:sz w:val="22"/>
        </w:rPr>
        <w:t> </w:t>
      </w:r>
      <w:r>
        <w:rPr>
          <w:color w:val="0E0E0E"/>
          <w:w w:val="105"/>
          <w:sz w:val="22"/>
        </w:rPr>
        <w:t>(4)</w:t>
      </w:r>
      <w:r>
        <w:rPr>
          <w:color w:val="0E0E0E"/>
          <w:spacing w:val="-14"/>
          <w:w w:val="105"/>
          <w:sz w:val="22"/>
        </w:rPr>
        <w:t> </w:t>
      </w:r>
      <w:r>
        <w:rPr>
          <w:color w:val="0E0E0E"/>
          <w:w w:val="105"/>
          <w:sz w:val="22"/>
        </w:rPr>
        <w:t>lit.</w:t>
      </w:r>
      <w:r>
        <w:rPr>
          <w:color w:val="0E0E0E"/>
          <w:spacing w:val="-20"/>
          <w:w w:val="105"/>
          <w:sz w:val="22"/>
        </w:rPr>
        <w:t> </w:t>
      </w:r>
      <w:r>
        <w:rPr>
          <w:color w:val="0E0E0E"/>
          <w:w w:val="105"/>
          <w:sz w:val="22"/>
        </w:rPr>
        <w:t>a)</w:t>
      </w:r>
      <w:r>
        <w:rPr>
          <w:color w:val="343434"/>
          <w:w w:val="105"/>
          <w:sz w:val="22"/>
        </w:rPr>
        <w:t>,</w:t>
      </w:r>
      <w:r>
        <w:rPr>
          <w:color w:val="343434"/>
          <w:spacing w:val="-20"/>
          <w:w w:val="105"/>
          <w:sz w:val="22"/>
        </w:rPr>
        <w:t> </w:t>
      </w:r>
      <w:r>
        <w:rPr>
          <w:color w:val="0E0E0E"/>
          <w:w w:val="105"/>
          <w:sz w:val="22"/>
        </w:rPr>
        <w:t>este</w:t>
      </w:r>
      <w:r>
        <w:rPr>
          <w:color w:val="0E0E0E"/>
          <w:spacing w:val="-14"/>
          <w:w w:val="105"/>
          <w:sz w:val="22"/>
        </w:rPr>
        <w:t> </w:t>
      </w:r>
      <w:r>
        <w:rPr>
          <w:color w:val="0E0E0E"/>
          <w:w w:val="105"/>
          <w:sz w:val="22"/>
        </w:rPr>
        <w:t>eel</w:t>
      </w:r>
      <w:r>
        <w:rPr>
          <w:color w:val="0E0E0E"/>
          <w:spacing w:val="-1"/>
          <w:w w:val="105"/>
          <w:sz w:val="22"/>
        </w:rPr>
        <w:t> </w:t>
      </w:r>
      <w:r>
        <w:rPr>
          <w:color w:val="0E0E0E"/>
          <w:w w:val="105"/>
          <w:sz w:val="22"/>
        </w:rPr>
        <w:t>valabil</w:t>
      </w:r>
      <w:r>
        <w:rPr>
          <w:color w:val="0E0E0E"/>
          <w:spacing w:val="-9"/>
          <w:w w:val="105"/>
          <w:sz w:val="22"/>
        </w:rPr>
        <w:t> </w:t>
      </w:r>
      <w:r>
        <w:rPr>
          <w:color w:val="0E0E0E"/>
          <w:w w:val="105"/>
          <w:sz w:val="22"/>
        </w:rPr>
        <w:t>in ultima</w:t>
      </w:r>
      <w:r>
        <w:rPr>
          <w:color w:val="0E0E0E"/>
          <w:spacing w:val="-12"/>
          <w:w w:val="105"/>
          <w:sz w:val="22"/>
        </w:rPr>
        <w:t> </w:t>
      </w:r>
      <w:r>
        <w:rPr>
          <w:color w:val="0E0E0E"/>
          <w:w w:val="105"/>
          <w:sz w:val="22"/>
        </w:rPr>
        <w:t>zi</w:t>
      </w:r>
      <w:r>
        <w:rPr>
          <w:color w:val="0E0E0E"/>
          <w:spacing w:val="-11"/>
          <w:w w:val="105"/>
          <w:sz w:val="22"/>
        </w:rPr>
        <w:t> </w:t>
      </w:r>
      <w:r>
        <w:rPr>
          <w:color w:val="0E0E0E"/>
          <w:w w:val="105"/>
          <w:sz w:val="22"/>
        </w:rPr>
        <w:t>a</w:t>
      </w:r>
      <w:r>
        <w:rPr>
          <w:color w:val="0E0E0E"/>
          <w:spacing w:val="-8"/>
          <w:w w:val="105"/>
          <w:sz w:val="22"/>
        </w:rPr>
        <w:t> </w:t>
      </w:r>
      <w:r>
        <w:rPr>
          <w:color w:val="0E0E0E"/>
          <w:w w:val="105"/>
          <w:sz w:val="22"/>
        </w:rPr>
        <w:t>lunii</w:t>
      </w:r>
      <w:r>
        <w:rPr>
          <w:color w:val="0E0E0E"/>
          <w:spacing w:val="-2"/>
          <w:w w:val="105"/>
          <w:sz w:val="22"/>
        </w:rPr>
        <w:t> </w:t>
      </w:r>
      <w:r>
        <w:rPr>
          <w:color w:val="0E0E0E"/>
          <w:w w:val="105"/>
          <w:sz w:val="22"/>
        </w:rPr>
        <w:t>pentru</w:t>
      </w:r>
      <w:r>
        <w:rPr>
          <w:color w:val="0E0E0E"/>
          <w:spacing w:val="3"/>
          <w:w w:val="105"/>
          <w:sz w:val="22"/>
        </w:rPr>
        <w:t> </w:t>
      </w:r>
      <w:r>
        <w:rPr>
          <w:color w:val="0E0E0E"/>
          <w:w w:val="105"/>
          <w:sz w:val="22"/>
        </w:rPr>
        <w:t>care</w:t>
      </w:r>
      <w:r>
        <w:rPr>
          <w:color w:val="0E0E0E"/>
          <w:spacing w:val="-20"/>
          <w:w w:val="105"/>
          <w:sz w:val="22"/>
        </w:rPr>
        <w:t> </w:t>
      </w:r>
      <w:r>
        <w:rPr>
          <w:color w:val="0E0E0E"/>
          <w:w w:val="105"/>
          <w:sz w:val="22"/>
        </w:rPr>
        <w:t>se</w:t>
      </w:r>
      <w:r>
        <w:rPr>
          <w:color w:val="0E0E0E"/>
          <w:spacing w:val="-15"/>
          <w:w w:val="105"/>
          <w:sz w:val="22"/>
        </w:rPr>
        <w:t> </w:t>
      </w:r>
      <w:r>
        <w:rPr>
          <w:color w:val="0E0E0E"/>
          <w:w w:val="105"/>
          <w:sz w:val="22"/>
        </w:rPr>
        <w:t>datoreaza</w:t>
      </w:r>
      <w:r>
        <w:rPr>
          <w:color w:val="0E0E0E"/>
          <w:spacing w:val="-13"/>
          <w:w w:val="105"/>
          <w:sz w:val="22"/>
        </w:rPr>
        <w:t> </w:t>
      </w:r>
      <w:r>
        <w:rPr>
          <w:color w:val="0E0E0E"/>
          <w:w w:val="105"/>
          <w:sz w:val="22"/>
        </w:rPr>
        <w:t>contributia de</w:t>
      </w:r>
      <w:r>
        <w:rPr>
          <w:color w:val="0E0E0E"/>
          <w:spacing w:val="-5"/>
          <w:w w:val="105"/>
          <w:sz w:val="22"/>
        </w:rPr>
        <w:t> </w:t>
      </w:r>
      <w:r>
        <w:rPr>
          <w:color w:val="0E0E0E"/>
          <w:w w:val="105"/>
          <w:sz w:val="22"/>
        </w:rPr>
        <w:t>solidaritate.</w:t>
      </w:r>
    </w:p>
    <w:p>
      <w:pPr>
        <w:pStyle w:val="ListParagraph"/>
        <w:numPr>
          <w:ilvl w:val="0"/>
          <w:numId w:val="2"/>
        </w:numPr>
        <w:tabs>
          <w:tab w:pos="2510" w:val="left" w:leader="none"/>
        </w:tabs>
        <w:spacing w:line="381" w:lineRule="auto" w:before="110" w:after="0"/>
        <w:ind w:left="1430" w:right="995" w:firstLine="705"/>
        <w:jc w:val="both"/>
        <w:rPr>
          <w:color w:val="0E0E0E"/>
          <w:sz w:val="22"/>
        </w:rPr>
      </w:pPr>
      <w:r>
        <w:rPr>
          <w:color w:val="0E0E0E"/>
          <w:w w:val="105"/>
          <w:sz w:val="22"/>
        </w:rPr>
        <w:t>In aplicarea prevederilor alin. (l) lit. a) </w:t>
      </w:r>
      <w:r>
        <w:rPr>
          <w:color w:val="242424"/>
          <w:w w:val="105"/>
          <w:sz w:val="22"/>
        </w:rPr>
        <w:t>i </w:t>
      </w:r>
      <w:r>
        <w:rPr>
          <w:color w:val="0E0E0E"/>
          <w:w w:val="105"/>
          <w:sz w:val="22"/>
        </w:rPr>
        <w:t>b)</w:t>
      </w:r>
      <w:r>
        <w:rPr>
          <w:color w:val="343434"/>
          <w:w w:val="105"/>
          <w:sz w:val="22"/>
        </w:rPr>
        <w:t>, </w:t>
      </w:r>
      <w:r>
        <w:rPr>
          <w:color w:val="0E0E0E"/>
          <w:w w:val="105"/>
          <w:sz w:val="22"/>
        </w:rPr>
        <w:t>teritoriul Romaniei reprezinta teritoriul delimitat de frontiera de stat a Romaniei, in conformitate cu prevederile Ordonantei de urgenta a Guvernului nr. 105</w:t>
      </w:r>
      <w:r>
        <w:rPr>
          <w:color w:val="343434"/>
          <w:w w:val="105"/>
          <w:sz w:val="22"/>
        </w:rPr>
        <w:t>/</w:t>
      </w:r>
      <w:r>
        <w:rPr>
          <w:color w:val="0E0E0E"/>
          <w:w w:val="105"/>
          <w:sz w:val="22"/>
        </w:rPr>
        <w:t>2001 privind frontiera de stat a Romanie </w:t>
      </w:r>
      <w:r>
        <w:rPr>
          <w:color w:val="0E0E0E"/>
          <w:spacing w:val="5"/>
          <w:w w:val="105"/>
          <w:sz w:val="22"/>
        </w:rPr>
        <w:t>i</w:t>
      </w:r>
      <w:r>
        <w:rPr>
          <w:color w:val="343434"/>
          <w:spacing w:val="5"/>
          <w:w w:val="105"/>
          <w:sz w:val="22"/>
        </w:rPr>
        <w:t>, </w:t>
      </w:r>
      <w:r>
        <w:rPr>
          <w:color w:val="0E0E0E"/>
          <w:w w:val="105"/>
          <w:sz w:val="22"/>
        </w:rPr>
        <w:t>cu modificarile i completarile ulterioare. Nu intra sub incidenta prevederilor prezentului capitol titeiul extras din marea teritoriala a Romaniei, astfel cum este definita de Legea nr. 17/1990 privind regimul juridic al apelor</w:t>
      </w:r>
      <w:r>
        <w:rPr>
          <w:color w:val="0E0E0E"/>
          <w:spacing w:val="-2"/>
          <w:w w:val="105"/>
          <w:sz w:val="22"/>
        </w:rPr>
        <w:t> </w:t>
      </w:r>
      <w:r>
        <w:rPr>
          <w:color w:val="0E0E0E"/>
          <w:w w:val="105"/>
          <w:sz w:val="22"/>
        </w:rPr>
        <w:t>maritime</w:t>
      </w:r>
    </w:p>
    <w:p>
      <w:pPr>
        <w:pStyle w:val="BodyText"/>
        <w:rPr>
          <w:sz w:val="24"/>
        </w:rPr>
      </w:pPr>
    </w:p>
    <w:p>
      <w:pPr>
        <w:pStyle w:val="BodyText"/>
        <w:spacing w:before="10"/>
        <w:rPr>
          <w:sz w:val="20"/>
        </w:rPr>
      </w:pPr>
    </w:p>
    <w:p>
      <w:pPr>
        <w:spacing w:before="0"/>
        <w:ind w:left="424" w:right="0" w:firstLine="0"/>
        <w:jc w:val="center"/>
        <w:rPr>
          <w:rFonts w:ascii="Arial"/>
          <w:sz w:val="20"/>
        </w:rPr>
      </w:pPr>
      <w:r>
        <w:rPr>
          <w:rFonts w:ascii="Arial"/>
          <w:color w:val="0E0E0E"/>
          <w:w w:val="109"/>
          <w:sz w:val="20"/>
        </w:rPr>
        <w:t>4</w:t>
      </w:r>
    </w:p>
    <w:p>
      <w:pPr>
        <w:spacing w:after="0"/>
        <w:jc w:val="center"/>
        <w:rPr>
          <w:rFonts w:ascii="Arial"/>
          <w:sz w:val="20"/>
        </w:rPr>
        <w:sectPr>
          <w:type w:val="continuous"/>
          <w:pgSz w:w="11910" w:h="16840"/>
          <w:pgMar w:top="1580" w:bottom="280" w:left="0" w:right="0"/>
        </w:sectPr>
      </w:pPr>
    </w:p>
    <w:p>
      <w:pPr>
        <w:pStyle w:val="BodyText"/>
        <w:spacing w:before="2"/>
        <w:rPr>
          <w:rFonts w:ascii="Arial"/>
          <w:sz w:val="21"/>
        </w:rPr>
      </w:pPr>
    </w:p>
    <w:p>
      <w:pPr>
        <w:pStyle w:val="BodyText"/>
        <w:spacing w:line="20" w:lineRule="exact"/>
        <w:ind w:left="49" w:right="-44"/>
        <w:rPr>
          <w:rFonts w:ascii="Arial"/>
          <w:sz w:val="2"/>
        </w:rPr>
      </w:pPr>
      <w:r>
        <w:rPr>
          <w:rFonts w:ascii="Arial"/>
          <w:sz w:val="2"/>
        </w:rPr>
        <w:pict>
          <v:group style="width:591.25pt;height:.75pt;mso-position-horizontal-relative:char;mso-position-vertical-relative:line" coordorigin="0,0" coordsize="11825,15">
            <v:line style="position:absolute" from="0,7" to="11825,7" stroked="true" strokeweight=".720821pt" strokecolor="#000000">
              <v:stroke dashstyle="solid"/>
            </v:line>
          </v:group>
        </w:pict>
      </w:r>
      <w:r>
        <w:rPr>
          <w:rFonts w:ascii="Arial"/>
          <w:sz w:val="2"/>
        </w:rPr>
      </w:r>
    </w:p>
    <w:p>
      <w:pPr>
        <w:pStyle w:val="BodyText"/>
        <w:spacing w:line="367" w:lineRule="auto" w:before="13"/>
        <w:ind w:left="1416" w:right="1011" w:firstLine="4"/>
        <w:jc w:val="both"/>
      </w:pPr>
      <w:r>
        <w:rPr>
          <w:color w:val="080808"/>
        </w:rPr>
        <w:t>int erioare</w:t>
      </w:r>
      <w:r>
        <w:rPr>
          <w:color w:val="242426"/>
        </w:rPr>
        <w:t>, </w:t>
      </w:r>
      <w:r>
        <w:rPr>
          <w:color w:val="080808"/>
        </w:rPr>
        <w:t>al marii teritoriale </w:t>
      </w:r>
      <w:r>
        <w:rPr>
          <w:color w:val="242426"/>
        </w:rPr>
        <w:t>, </w:t>
      </w:r>
      <w:r>
        <w:rPr>
          <w:color w:val="080808"/>
        </w:rPr>
        <w:t>al zonei contigue i al zonei economice exclusive ale Roman iei </w:t>
      </w:r>
      <w:r>
        <w:rPr>
          <w:color w:val="242426"/>
        </w:rPr>
        <w:t>, </w:t>
      </w:r>
      <w:r>
        <w:rPr>
          <w:color w:val="080808"/>
        </w:rPr>
        <w:t>republicata</w:t>
      </w:r>
      <w:r>
        <w:rPr>
          <w:color w:val="242426"/>
        </w:rPr>
        <w:t>, </w:t>
      </w:r>
      <w:r>
        <w:rPr>
          <w:color w:val="080808"/>
        </w:rPr>
        <w:t>cu completarile ulterioare.</w:t>
      </w:r>
    </w:p>
    <w:p>
      <w:pPr>
        <w:pStyle w:val="ListParagraph"/>
        <w:numPr>
          <w:ilvl w:val="0"/>
          <w:numId w:val="2"/>
        </w:numPr>
        <w:tabs>
          <w:tab w:pos="2483" w:val="left" w:leader="none"/>
        </w:tabs>
        <w:spacing w:line="364" w:lineRule="auto" w:before="128" w:after="0"/>
        <w:ind w:left="1406" w:right="995" w:firstLine="713"/>
        <w:jc w:val="both"/>
        <w:rPr>
          <w:color w:val="080808"/>
          <w:sz w:val="23"/>
        </w:rPr>
      </w:pPr>
      <w:r>
        <w:rPr>
          <w:color w:val="080808"/>
          <w:w w:val="105"/>
          <w:sz w:val="23"/>
        </w:rPr>
        <w:t>in cazul operatorilor economici care comercializeaza atat titei din zacaminte situate pe teritoriul</w:t>
      </w:r>
      <w:r>
        <w:rPr>
          <w:color w:val="080808"/>
          <w:spacing w:val="-8"/>
          <w:w w:val="105"/>
          <w:sz w:val="23"/>
        </w:rPr>
        <w:t> </w:t>
      </w:r>
      <w:r>
        <w:rPr>
          <w:color w:val="080808"/>
          <w:w w:val="105"/>
          <w:sz w:val="23"/>
        </w:rPr>
        <w:t>Romaniei,</w:t>
      </w:r>
      <w:r>
        <w:rPr>
          <w:color w:val="080808"/>
          <w:spacing w:val="-17"/>
          <w:w w:val="105"/>
          <w:sz w:val="23"/>
        </w:rPr>
        <w:t> </w:t>
      </w:r>
      <w:r>
        <w:rPr>
          <w:color w:val="080808"/>
          <w:w w:val="105"/>
          <w:sz w:val="23"/>
        </w:rPr>
        <w:t>cat</w:t>
      </w:r>
      <w:r>
        <w:rPr>
          <w:color w:val="080808"/>
          <w:spacing w:val="18"/>
          <w:w w:val="105"/>
          <w:sz w:val="23"/>
        </w:rPr>
        <w:t> </w:t>
      </w:r>
      <w:r>
        <w:rPr>
          <w:color w:val="080808"/>
          <w:w w:val="105"/>
          <w:sz w:val="23"/>
        </w:rPr>
        <w:t>i</w:t>
      </w:r>
      <w:r>
        <w:rPr>
          <w:color w:val="080808"/>
          <w:spacing w:val="-4"/>
          <w:w w:val="105"/>
          <w:sz w:val="23"/>
        </w:rPr>
        <w:t> </w:t>
      </w:r>
      <w:r>
        <w:rPr>
          <w:color w:val="080808"/>
          <w:w w:val="105"/>
          <w:sz w:val="23"/>
        </w:rPr>
        <w:t>produse</w:t>
      </w:r>
      <w:r>
        <w:rPr>
          <w:color w:val="080808"/>
          <w:spacing w:val="-20"/>
          <w:w w:val="105"/>
          <w:sz w:val="23"/>
        </w:rPr>
        <w:t> </w:t>
      </w:r>
      <w:r>
        <w:rPr>
          <w:color w:val="080808"/>
          <w:w w:val="105"/>
          <w:sz w:val="23"/>
        </w:rPr>
        <w:t>energetice</w:t>
      </w:r>
      <w:r>
        <w:rPr>
          <w:color w:val="080808"/>
          <w:spacing w:val="-16"/>
          <w:w w:val="105"/>
          <w:sz w:val="23"/>
        </w:rPr>
        <w:t> </w:t>
      </w:r>
      <w:r>
        <w:rPr>
          <w:color w:val="080808"/>
          <w:w w:val="105"/>
          <w:sz w:val="23"/>
        </w:rPr>
        <w:t>obtinute</w:t>
      </w:r>
      <w:r>
        <w:rPr>
          <w:color w:val="080808"/>
          <w:spacing w:val="-16"/>
          <w:w w:val="105"/>
          <w:sz w:val="23"/>
        </w:rPr>
        <w:t> </w:t>
      </w:r>
      <w:r>
        <w:rPr>
          <w:color w:val="080808"/>
          <w:w w:val="105"/>
          <w:sz w:val="23"/>
        </w:rPr>
        <w:t>din</w:t>
      </w:r>
      <w:r>
        <w:rPr>
          <w:color w:val="080808"/>
          <w:spacing w:val="-12"/>
          <w:w w:val="105"/>
          <w:sz w:val="23"/>
        </w:rPr>
        <w:t> </w:t>
      </w:r>
      <w:r>
        <w:rPr>
          <w:color w:val="080808"/>
          <w:w w:val="105"/>
          <w:sz w:val="23"/>
        </w:rPr>
        <w:t>prelucrarea</w:t>
      </w:r>
      <w:r>
        <w:rPr>
          <w:color w:val="080808"/>
          <w:spacing w:val="-12"/>
          <w:w w:val="105"/>
          <w:sz w:val="23"/>
        </w:rPr>
        <w:t> </w:t>
      </w:r>
      <w:r>
        <w:rPr>
          <w:color w:val="080808"/>
          <w:w w:val="105"/>
          <w:sz w:val="23"/>
        </w:rPr>
        <w:t>acestuia,</w:t>
      </w:r>
      <w:r>
        <w:rPr>
          <w:color w:val="080808"/>
          <w:spacing w:val="-29"/>
          <w:w w:val="105"/>
          <w:sz w:val="23"/>
        </w:rPr>
        <w:t> </w:t>
      </w:r>
      <w:r>
        <w:rPr>
          <w:rFonts w:ascii="Arial"/>
          <w:color w:val="080808"/>
          <w:w w:val="105"/>
          <w:sz w:val="23"/>
        </w:rPr>
        <w:t>1n</w:t>
      </w:r>
      <w:r>
        <w:rPr>
          <w:rFonts w:ascii="Arial"/>
          <w:color w:val="080808"/>
          <w:spacing w:val="-28"/>
          <w:w w:val="105"/>
          <w:sz w:val="23"/>
        </w:rPr>
        <w:t> </w:t>
      </w:r>
      <w:r>
        <w:rPr>
          <w:color w:val="080808"/>
          <w:w w:val="105"/>
          <w:sz w:val="23"/>
        </w:rPr>
        <w:t>vederea</w:t>
      </w:r>
      <w:r>
        <w:rPr>
          <w:color w:val="080808"/>
          <w:spacing w:val="-18"/>
          <w:w w:val="105"/>
          <w:sz w:val="23"/>
        </w:rPr>
        <w:t> </w:t>
      </w:r>
      <w:r>
        <w:rPr>
          <w:color w:val="080808"/>
          <w:w w:val="105"/>
          <w:sz w:val="23"/>
        </w:rPr>
        <w:t>declararii i platii insumeaza contributiile de solidaritate calculate potrivit </w:t>
      </w:r>
      <w:r>
        <w:rPr>
          <w:color w:val="080808"/>
          <w:spacing w:val="3"/>
          <w:w w:val="105"/>
          <w:sz w:val="23"/>
        </w:rPr>
        <w:t>alin </w:t>
      </w:r>
      <w:r>
        <w:rPr>
          <w:color w:val="242426"/>
          <w:w w:val="105"/>
          <w:sz w:val="23"/>
        </w:rPr>
        <w:t>. </w:t>
      </w:r>
      <w:r>
        <w:rPr>
          <w:color w:val="080808"/>
          <w:w w:val="105"/>
          <w:sz w:val="23"/>
        </w:rPr>
        <w:t>(4) i art.</w:t>
      </w:r>
      <w:r>
        <w:rPr>
          <w:color w:val="080808"/>
          <w:spacing w:val="-44"/>
          <w:w w:val="105"/>
          <w:sz w:val="23"/>
        </w:rPr>
        <w:t> </w:t>
      </w:r>
      <w:r>
        <w:rPr>
          <w:color w:val="080808"/>
          <w:w w:val="105"/>
          <w:sz w:val="23"/>
        </w:rPr>
        <w:t>3.</w:t>
      </w:r>
    </w:p>
    <w:p>
      <w:pPr>
        <w:pStyle w:val="BodyText"/>
        <w:spacing w:before="66"/>
        <w:ind w:left="2117"/>
        <w:jc w:val="both"/>
      </w:pPr>
      <w:r>
        <w:rPr>
          <w:color w:val="080808"/>
        </w:rPr>
        <w:t>Art</w:t>
      </w:r>
      <w:r>
        <w:rPr>
          <w:color w:val="242426"/>
        </w:rPr>
        <w:t>. </w:t>
      </w:r>
      <w:r>
        <w:rPr>
          <w:color w:val="080808"/>
        </w:rPr>
        <w:t>3 - (1) Veniturile supuse contributiei de solidaritate </w:t>
      </w:r>
      <w:r>
        <w:rPr>
          <w:color w:val="242426"/>
        </w:rPr>
        <w:t>, </w:t>
      </w:r>
      <w:r>
        <w:rPr>
          <w:color w:val="080808"/>
        </w:rPr>
        <w:t>pentru contribuabilii prevazuti la art</w:t>
      </w:r>
      <w:r>
        <w:rPr>
          <w:color w:val="242426"/>
        </w:rPr>
        <w:t>.</w:t>
      </w:r>
    </w:p>
    <w:p>
      <w:pPr>
        <w:pStyle w:val="ListParagraph"/>
        <w:numPr>
          <w:ilvl w:val="0"/>
          <w:numId w:val="4"/>
        </w:numPr>
        <w:tabs>
          <w:tab w:pos="1588" w:val="left" w:leader="none"/>
        </w:tabs>
        <w:spacing w:line="240" w:lineRule="auto" w:before="140" w:after="0"/>
        <w:ind w:left="1587" w:right="0" w:hanging="185"/>
        <w:jc w:val="both"/>
        <w:rPr>
          <w:sz w:val="23"/>
        </w:rPr>
      </w:pPr>
      <w:r>
        <w:rPr>
          <w:color w:val="080808"/>
          <w:sz w:val="23"/>
        </w:rPr>
        <w:t>alin </w:t>
      </w:r>
      <w:r>
        <w:rPr>
          <w:color w:val="242426"/>
          <w:sz w:val="23"/>
        </w:rPr>
        <w:t>. </w:t>
      </w:r>
      <w:r>
        <w:rPr>
          <w:color w:val="080808"/>
          <w:sz w:val="22"/>
        </w:rPr>
        <w:t>(1) </w:t>
      </w:r>
      <w:r>
        <w:rPr>
          <w:color w:val="080808"/>
          <w:sz w:val="23"/>
        </w:rPr>
        <w:t>lit. b), se determina dupa urmatoarea</w:t>
      </w:r>
      <w:r>
        <w:rPr>
          <w:color w:val="080808"/>
          <w:spacing w:val="33"/>
          <w:sz w:val="23"/>
        </w:rPr>
        <w:t> </w:t>
      </w:r>
      <w:r>
        <w:rPr>
          <w:color w:val="080808"/>
          <w:sz w:val="23"/>
        </w:rPr>
        <w:t>formula:</w:t>
      </w:r>
    </w:p>
    <w:p>
      <w:pPr>
        <w:pStyle w:val="Heading1"/>
        <w:spacing w:before="139"/>
        <w:ind w:left="4501" w:right="4099"/>
        <w:jc w:val="center"/>
      </w:pPr>
      <w:r>
        <w:rPr>
          <w:color w:val="080808"/>
          <w:w w:val="110"/>
        </w:rPr>
        <w:t>VS=R  </w:t>
      </w:r>
      <w:r>
        <w:rPr>
          <w:color w:val="080808"/>
          <w:w w:val="110"/>
          <w:vertAlign w:val="subscript"/>
        </w:rPr>
        <w:t>X</w:t>
      </w:r>
      <w:r>
        <w:rPr>
          <w:color w:val="080808"/>
          <w:w w:val="110"/>
          <w:vertAlign w:val="baseline"/>
        </w:rPr>
        <w:t> VL</w:t>
      </w:r>
    </w:p>
    <w:p>
      <w:pPr>
        <w:pStyle w:val="BodyText"/>
        <w:spacing w:before="139"/>
        <w:ind w:left="1412"/>
      </w:pPr>
      <w:r>
        <w:rPr>
          <w:color w:val="080808"/>
        </w:rPr>
        <w:t>unde:</w:t>
      </w:r>
    </w:p>
    <w:p>
      <w:pPr>
        <w:pStyle w:val="BodyText"/>
        <w:spacing w:before="97"/>
        <w:ind w:left="1411"/>
        <w:jc w:val="both"/>
      </w:pPr>
      <w:r>
        <w:rPr>
          <w:b/>
          <w:color w:val="080808"/>
          <w:sz w:val="24"/>
        </w:rPr>
        <w:t>VS </w:t>
      </w:r>
      <w:r>
        <w:rPr>
          <w:color w:val="080808"/>
          <w:sz w:val="28"/>
        </w:rPr>
        <w:t>= </w:t>
      </w:r>
      <w:r>
        <w:rPr>
          <w:color w:val="080808"/>
        </w:rPr>
        <w:t>veniturile lunare supuse contributiei de solidaritate;</w:t>
      </w:r>
    </w:p>
    <w:p>
      <w:pPr>
        <w:pStyle w:val="BodyText"/>
        <w:spacing w:line="352" w:lineRule="auto" w:before="82"/>
        <w:ind w:left="1814" w:right="1004" w:hanging="418"/>
        <w:jc w:val="both"/>
      </w:pPr>
      <w:r>
        <w:rPr>
          <w:rFonts w:ascii="Arial"/>
          <w:b/>
          <w:color w:val="080808"/>
          <w:sz w:val="22"/>
        </w:rPr>
        <w:t>R </w:t>
      </w:r>
      <w:r>
        <w:rPr>
          <w:color w:val="080808"/>
          <w:sz w:val="28"/>
        </w:rPr>
        <w:t>= </w:t>
      </w:r>
      <w:r>
        <w:rPr>
          <w:color w:val="080808"/>
        </w:rPr>
        <w:t>raportul dintre cantitatea de titei din productia nationala prelucrata in anul 2025 i cantitatea totala de titei prelucrata in anul </w:t>
      </w:r>
      <w:r>
        <w:rPr>
          <w:color w:val="080808"/>
          <w:spacing w:val="-3"/>
        </w:rPr>
        <w:t>2025</w:t>
      </w:r>
      <w:r>
        <w:rPr>
          <w:color w:val="242426"/>
          <w:spacing w:val="-3"/>
        </w:rPr>
        <w:t>, </w:t>
      </w:r>
      <w:r>
        <w:rPr>
          <w:color w:val="080808"/>
        </w:rPr>
        <w:t>determinat la nivelul operatorului economic care prelucreaza titeiul utilizand datele operatorului economic care realizeaza e</w:t>
      </w:r>
      <w:r>
        <w:rPr>
          <w:color w:val="242426"/>
        </w:rPr>
        <w:t>x</w:t>
      </w:r>
      <w:r>
        <w:rPr>
          <w:color w:val="080808"/>
        </w:rPr>
        <w:t>tract </w:t>
      </w:r>
      <w:r>
        <w:rPr>
          <w:color w:val="080808"/>
          <w:spacing w:val="4"/>
        </w:rPr>
        <w:t>ia </w:t>
      </w:r>
      <w:r>
        <w:rPr>
          <w:color w:val="080808"/>
        </w:rPr>
        <w:t>titeiului </w:t>
      </w:r>
      <w:r>
        <w:rPr>
          <w:color w:val="242426"/>
        </w:rPr>
        <w:t>, </w:t>
      </w:r>
      <w:r>
        <w:rPr>
          <w:color w:val="080808"/>
        </w:rPr>
        <w:t>pe</w:t>
      </w:r>
      <w:r>
        <w:rPr>
          <w:color w:val="080808"/>
          <w:spacing w:val="17"/>
        </w:rPr>
        <w:t> </w:t>
      </w:r>
      <w:r>
        <w:rPr>
          <w:color w:val="080808"/>
        </w:rPr>
        <w:t>baza</w:t>
      </w:r>
    </w:p>
    <w:p>
      <w:pPr>
        <w:pStyle w:val="BodyText"/>
        <w:spacing w:before="16"/>
        <w:ind w:left="1808"/>
        <w:jc w:val="both"/>
      </w:pPr>
      <w:r>
        <w:rPr>
          <w:color w:val="080808"/>
        </w:rPr>
        <w:t>evidentelor contabile i operationale ale acestuia;</w:t>
      </w:r>
    </w:p>
    <w:p>
      <w:pPr>
        <w:pStyle w:val="BodyText"/>
        <w:spacing w:line="331" w:lineRule="auto" w:before="88"/>
        <w:ind w:left="1814" w:right="1009" w:hanging="409"/>
        <w:jc w:val="both"/>
      </w:pPr>
      <w:r>
        <w:rPr>
          <w:color w:val="080808"/>
        </w:rPr>
        <w:t>VL </w:t>
      </w:r>
      <w:r>
        <w:rPr>
          <w:color w:val="080808"/>
          <w:sz w:val="28"/>
        </w:rPr>
        <w:t>= </w:t>
      </w:r>
      <w:r>
        <w:rPr>
          <w:color w:val="080808"/>
        </w:rPr>
        <w:t>totalul veniturilor obtinute din comercializarea produselor energetice prevazute la alin. (2)</w:t>
      </w:r>
      <w:r>
        <w:rPr>
          <w:color w:val="242426"/>
        </w:rPr>
        <w:t>, </w:t>
      </w:r>
      <w:r>
        <w:rPr>
          <w:color w:val="080808"/>
        </w:rPr>
        <w:t>in luna de aplicare.</w:t>
      </w:r>
    </w:p>
    <w:p>
      <w:pPr>
        <w:pStyle w:val="ListParagraph"/>
        <w:numPr>
          <w:ilvl w:val="0"/>
          <w:numId w:val="5"/>
        </w:numPr>
        <w:tabs>
          <w:tab w:pos="2456" w:val="left" w:leader="none"/>
        </w:tabs>
        <w:spacing w:line="362" w:lineRule="auto" w:before="35" w:after="0"/>
        <w:ind w:left="1391" w:right="1012" w:firstLine="714"/>
        <w:jc w:val="both"/>
        <w:rPr>
          <w:sz w:val="23"/>
        </w:rPr>
      </w:pPr>
      <w:r>
        <w:rPr>
          <w:color w:val="080808"/>
          <w:sz w:val="23"/>
        </w:rPr>
        <w:t>In sensul prezentului </w:t>
      </w:r>
      <w:r>
        <w:rPr>
          <w:color w:val="080808"/>
          <w:spacing w:val="-4"/>
          <w:sz w:val="23"/>
        </w:rPr>
        <w:t>capitol </w:t>
      </w:r>
      <w:r>
        <w:rPr>
          <w:color w:val="242426"/>
          <w:sz w:val="23"/>
        </w:rPr>
        <w:t>, </w:t>
      </w:r>
      <w:r>
        <w:rPr>
          <w:color w:val="080808"/>
          <w:sz w:val="23"/>
        </w:rPr>
        <w:t>prin produse energetice se inteleg toate produsele rezultate din prelucrarea </w:t>
      </w:r>
      <w:r>
        <w:rPr>
          <w:color w:val="080808"/>
          <w:spacing w:val="2"/>
          <w:sz w:val="23"/>
        </w:rPr>
        <w:t>titeiului</w:t>
      </w:r>
      <w:r>
        <w:rPr>
          <w:color w:val="242426"/>
          <w:spacing w:val="2"/>
          <w:sz w:val="23"/>
        </w:rPr>
        <w:t>, </w:t>
      </w:r>
      <w:r>
        <w:rPr>
          <w:color w:val="080808"/>
          <w:sz w:val="23"/>
        </w:rPr>
        <w:t>in </w:t>
      </w:r>
      <w:r>
        <w:rPr>
          <w:color w:val="080808"/>
          <w:spacing w:val="2"/>
          <w:sz w:val="23"/>
        </w:rPr>
        <w:t>clusiv</w:t>
      </w:r>
      <w:r>
        <w:rPr>
          <w:color w:val="242426"/>
          <w:spacing w:val="2"/>
          <w:sz w:val="23"/>
        </w:rPr>
        <w:t>, </w:t>
      </w:r>
      <w:r>
        <w:rPr>
          <w:color w:val="080808"/>
          <w:sz w:val="23"/>
        </w:rPr>
        <w:t>dar fara a se limita la urmatoarele: benzina</w:t>
      </w:r>
      <w:r>
        <w:rPr>
          <w:color w:val="242426"/>
          <w:sz w:val="23"/>
        </w:rPr>
        <w:t>, </w:t>
      </w:r>
      <w:r>
        <w:rPr>
          <w:color w:val="080808"/>
          <w:sz w:val="23"/>
        </w:rPr>
        <w:t>motorina </w:t>
      </w:r>
      <w:r>
        <w:rPr>
          <w:color w:val="242426"/>
          <w:sz w:val="23"/>
        </w:rPr>
        <w:t>, </w:t>
      </w:r>
      <w:r>
        <w:rPr>
          <w:color w:val="080808"/>
          <w:spacing w:val="3"/>
          <w:sz w:val="23"/>
        </w:rPr>
        <w:t>kerosen</w:t>
      </w:r>
      <w:r>
        <w:rPr>
          <w:color w:val="242426"/>
          <w:spacing w:val="3"/>
          <w:sz w:val="23"/>
        </w:rPr>
        <w:t>,</w:t>
      </w:r>
      <w:r>
        <w:rPr>
          <w:color w:val="080808"/>
          <w:spacing w:val="3"/>
          <w:sz w:val="23"/>
        </w:rPr>
        <w:t> </w:t>
      </w:r>
      <w:r>
        <w:rPr>
          <w:color w:val="080808"/>
          <w:spacing w:val="-4"/>
          <w:sz w:val="23"/>
        </w:rPr>
        <w:t>pacura</w:t>
      </w:r>
      <w:r>
        <w:rPr>
          <w:color w:val="242426"/>
          <w:spacing w:val="-4"/>
          <w:sz w:val="23"/>
        </w:rPr>
        <w:t>, </w:t>
      </w:r>
      <w:r>
        <w:rPr>
          <w:color w:val="080808"/>
          <w:sz w:val="23"/>
        </w:rPr>
        <w:t>GPL</w:t>
      </w:r>
      <w:r>
        <w:rPr>
          <w:color w:val="242426"/>
          <w:sz w:val="23"/>
        </w:rPr>
        <w:t>, </w:t>
      </w:r>
      <w:r>
        <w:rPr>
          <w:color w:val="080808"/>
          <w:sz w:val="23"/>
        </w:rPr>
        <w:t>astfel cum sunt definite potrivit dispozitiilor Titlului VIII «Accize i alte taxe speciale» din Legea nr. 227/2015 privind Codul </w:t>
      </w:r>
      <w:r>
        <w:rPr>
          <w:color w:val="080808"/>
          <w:spacing w:val="2"/>
          <w:sz w:val="23"/>
        </w:rPr>
        <w:t>fiscal</w:t>
      </w:r>
      <w:r>
        <w:rPr>
          <w:color w:val="242426"/>
          <w:spacing w:val="2"/>
          <w:sz w:val="23"/>
        </w:rPr>
        <w:t>, </w:t>
      </w:r>
      <w:r>
        <w:rPr>
          <w:color w:val="080808"/>
          <w:sz w:val="23"/>
        </w:rPr>
        <w:t>cu modificarile i completarile</w:t>
      </w:r>
      <w:r>
        <w:rPr>
          <w:color w:val="080808"/>
          <w:spacing w:val="43"/>
          <w:sz w:val="23"/>
        </w:rPr>
        <w:t> </w:t>
      </w:r>
      <w:r>
        <w:rPr>
          <w:color w:val="080808"/>
          <w:sz w:val="23"/>
        </w:rPr>
        <w:t>ulterioare.</w:t>
      </w:r>
    </w:p>
    <w:p>
      <w:pPr>
        <w:pStyle w:val="ListParagraph"/>
        <w:numPr>
          <w:ilvl w:val="0"/>
          <w:numId w:val="5"/>
        </w:numPr>
        <w:tabs>
          <w:tab w:pos="2479" w:val="left" w:leader="none"/>
        </w:tabs>
        <w:spacing w:line="367" w:lineRule="auto" w:before="8" w:after="0"/>
        <w:ind w:left="1390" w:right="1009" w:firstLine="758"/>
        <w:jc w:val="both"/>
        <w:rPr>
          <w:sz w:val="23"/>
        </w:rPr>
      </w:pPr>
      <w:r>
        <w:rPr>
          <w:color w:val="080808"/>
          <w:sz w:val="23"/>
        </w:rPr>
        <w:t>Veniturile prevazute la alin. </w:t>
      </w:r>
      <w:r>
        <w:rPr>
          <w:color w:val="080808"/>
          <w:sz w:val="22"/>
        </w:rPr>
        <w:t>(1) </w:t>
      </w:r>
      <w:r>
        <w:rPr>
          <w:color w:val="080808"/>
          <w:sz w:val="23"/>
        </w:rPr>
        <w:t>nu includ valoarea accizelor aferente produselor energetice din prelucrarea titeiului extras din zacaminte situate pe teritoriul Romaniei</w:t>
      </w:r>
      <w:r>
        <w:rPr>
          <w:color w:val="242426"/>
          <w:sz w:val="23"/>
        </w:rPr>
        <w:t>, </w:t>
      </w:r>
      <w:r>
        <w:rPr>
          <w:color w:val="080808"/>
          <w:sz w:val="23"/>
        </w:rPr>
        <w:t>indiferent de modul in care acestea sunt evidentiate in documentele de</w:t>
      </w:r>
      <w:r>
        <w:rPr>
          <w:color w:val="080808"/>
          <w:spacing w:val="-9"/>
          <w:sz w:val="23"/>
        </w:rPr>
        <w:t> </w:t>
      </w:r>
      <w:r>
        <w:rPr>
          <w:color w:val="080808"/>
          <w:sz w:val="23"/>
        </w:rPr>
        <w:t>facturare.</w:t>
      </w:r>
    </w:p>
    <w:p>
      <w:pPr>
        <w:pStyle w:val="BodyText"/>
        <w:spacing w:line="364" w:lineRule="auto"/>
        <w:ind w:left="1385" w:right="1033" w:firstLine="712"/>
        <w:jc w:val="both"/>
      </w:pPr>
      <w:r>
        <w:rPr>
          <w:color w:val="080808"/>
        </w:rPr>
        <w:t>Art. 4 - (1) Contributia de solidaritate este cheltuiala deductibila la determinarea rezultatului fiscal</w:t>
      </w:r>
      <w:r>
        <w:rPr>
          <w:color w:val="242426"/>
        </w:rPr>
        <w:t>, </w:t>
      </w:r>
      <w:r>
        <w:rPr>
          <w:color w:val="080808"/>
        </w:rPr>
        <w:t>stabilit </w:t>
      </w:r>
      <w:r>
        <w:rPr>
          <w:color w:val="080808"/>
          <w:spacing w:val="-3"/>
        </w:rPr>
        <w:t>potri</w:t>
      </w:r>
      <w:r>
        <w:rPr>
          <w:color w:val="242426"/>
          <w:spacing w:val="-3"/>
        </w:rPr>
        <w:t>v</w:t>
      </w:r>
      <w:r>
        <w:rPr>
          <w:color w:val="080808"/>
          <w:spacing w:val="-3"/>
        </w:rPr>
        <w:t>it </w:t>
      </w:r>
      <w:r>
        <w:rPr>
          <w:color w:val="080808"/>
        </w:rPr>
        <w:t>prevederilor Legii nr. 22712015 privind Codul fiscal</w:t>
      </w:r>
      <w:r>
        <w:rPr>
          <w:color w:val="242426"/>
        </w:rPr>
        <w:t>, </w:t>
      </w:r>
      <w:r>
        <w:rPr>
          <w:color w:val="080808"/>
        </w:rPr>
        <w:t>cu modificarile i completarile</w:t>
      </w:r>
      <w:r>
        <w:rPr>
          <w:color w:val="080808"/>
          <w:spacing w:val="25"/>
        </w:rPr>
        <w:t> </w:t>
      </w:r>
      <w:r>
        <w:rPr>
          <w:color w:val="080808"/>
        </w:rPr>
        <w:t>ulterioare.</w:t>
      </w:r>
    </w:p>
    <w:p>
      <w:pPr>
        <w:pStyle w:val="BodyText"/>
        <w:spacing w:line="367" w:lineRule="auto"/>
        <w:ind w:left="1385" w:right="1017" w:firstLine="710"/>
        <w:jc w:val="both"/>
      </w:pPr>
      <w:r>
        <w:rPr>
          <w:color w:val="080808"/>
        </w:rPr>
        <w:t>(2) Veniturile  pentru care se datoreaza contributia de solidaritate se exclud  din baza de calcul a impozitului prevazut de Ordonanta Guvemului nr. 6/2013 privind instituirea unor masuri speciale pentru impozitarea exploatarii resurselor natu rale</w:t>
      </w:r>
      <w:r>
        <w:rPr>
          <w:color w:val="242426"/>
        </w:rPr>
        <w:t>, </w:t>
      </w:r>
      <w:r>
        <w:rPr>
          <w:color w:val="080808"/>
        </w:rPr>
        <w:t>altele decat gazele natural e</w:t>
      </w:r>
      <w:r>
        <w:rPr>
          <w:color w:val="242426"/>
        </w:rPr>
        <w:t>, </w:t>
      </w:r>
      <w:r>
        <w:rPr>
          <w:color w:val="080808"/>
        </w:rPr>
        <w:t>cu modificarile i completarile</w:t>
      </w:r>
      <w:r>
        <w:rPr>
          <w:color w:val="080808"/>
          <w:spacing w:val="25"/>
        </w:rPr>
        <w:t> </w:t>
      </w:r>
      <w:r>
        <w:rPr>
          <w:color w:val="080808"/>
        </w:rPr>
        <w:t>ulterioare.</w:t>
      </w:r>
    </w:p>
    <w:p>
      <w:pPr>
        <w:pStyle w:val="BodyText"/>
        <w:rPr>
          <w:sz w:val="24"/>
        </w:rPr>
      </w:pPr>
    </w:p>
    <w:p>
      <w:pPr>
        <w:pStyle w:val="BodyText"/>
        <w:spacing w:before="7"/>
        <w:rPr>
          <w:sz w:val="32"/>
        </w:rPr>
      </w:pPr>
    </w:p>
    <w:p>
      <w:pPr>
        <w:pStyle w:val="BodyText"/>
        <w:ind w:left="373"/>
        <w:jc w:val="center"/>
      </w:pPr>
      <w:r>
        <w:rPr>
          <w:color w:val="080808"/>
          <w:w w:val="106"/>
        </w:rPr>
        <w:t>5</w:t>
      </w:r>
    </w:p>
    <w:p>
      <w:pPr>
        <w:spacing w:after="0"/>
        <w:jc w:val="center"/>
        <w:sectPr>
          <w:pgSz w:w="11910" w:h="16840"/>
          <w:pgMar w:top="1580" w:bottom="280" w:left="0" w:right="0"/>
        </w:sectPr>
      </w:pPr>
    </w:p>
    <w:p>
      <w:pPr>
        <w:pStyle w:val="BodyText"/>
        <w:spacing w:before="7"/>
        <w:rPr>
          <w:sz w:val="19"/>
        </w:rPr>
      </w:pPr>
    </w:p>
    <w:p>
      <w:pPr>
        <w:spacing w:line="379" w:lineRule="auto" w:before="91"/>
        <w:ind w:left="1469" w:right="964" w:firstLine="707"/>
        <w:jc w:val="both"/>
        <w:rPr>
          <w:sz w:val="22"/>
        </w:rPr>
      </w:pPr>
      <w:r>
        <w:rPr>
          <w:color w:val="0F0F0F"/>
          <w:w w:val="105"/>
          <w:sz w:val="22"/>
        </w:rPr>
        <w:t>Art. 5 - (1) Contributia de solidaritate se calculeaza, se declara i se plate te lu nar</w:t>
      </w:r>
      <w:r>
        <w:rPr>
          <w:color w:val="313131"/>
          <w:w w:val="105"/>
          <w:sz w:val="22"/>
        </w:rPr>
        <w:t>, </w:t>
      </w:r>
      <w:r>
        <w:rPr>
          <w:color w:val="0F0F0F"/>
          <w:w w:val="105"/>
          <w:sz w:val="22"/>
        </w:rPr>
        <w:t>pana la data de 25 inclusiv a lunii urrnatoare celei pentru care se datoreaza.</w:t>
      </w:r>
    </w:p>
    <w:p>
      <w:pPr>
        <w:pStyle w:val="ListParagraph"/>
        <w:numPr>
          <w:ilvl w:val="0"/>
          <w:numId w:val="6"/>
        </w:numPr>
        <w:tabs>
          <w:tab w:pos="2498" w:val="left" w:leader="none"/>
        </w:tabs>
        <w:spacing w:line="381" w:lineRule="auto" w:before="8" w:after="0"/>
        <w:ind w:left="1464" w:right="981" w:firstLine="709"/>
        <w:jc w:val="both"/>
        <w:rPr>
          <w:sz w:val="22"/>
        </w:rPr>
      </w:pPr>
      <w:r>
        <w:rPr>
          <w:color w:val="0F0F0F"/>
          <w:w w:val="105"/>
          <w:sz w:val="22"/>
        </w:rPr>
        <w:t>Modelul i continutul declaratiei privind contributia de solid aritat </w:t>
      </w:r>
      <w:r>
        <w:rPr>
          <w:color w:val="0F0F0F"/>
          <w:spacing w:val="-5"/>
          <w:w w:val="105"/>
          <w:sz w:val="22"/>
        </w:rPr>
        <w:t>e</w:t>
      </w:r>
      <w:r>
        <w:rPr>
          <w:color w:val="313131"/>
          <w:spacing w:val="-5"/>
          <w:w w:val="105"/>
          <w:sz w:val="22"/>
        </w:rPr>
        <w:t>, </w:t>
      </w:r>
      <w:r>
        <w:rPr>
          <w:color w:val="0F0F0F"/>
          <w:w w:val="105"/>
          <w:sz w:val="22"/>
        </w:rPr>
        <w:t>precum i documentele justificative necesare </w:t>
      </w:r>
      <w:r>
        <w:rPr>
          <w:color w:val="313131"/>
          <w:w w:val="105"/>
          <w:sz w:val="22"/>
        </w:rPr>
        <w:t>, </w:t>
      </w:r>
      <w:r>
        <w:rPr>
          <w:color w:val="0F0F0F"/>
          <w:w w:val="105"/>
          <w:sz w:val="22"/>
        </w:rPr>
        <w:t>se stabilesc prin ordin al pre edintelui Agentiei Nationale de Administrare Fiscala, in terrnen de 15 zile de la data intrarii in vigoare a prezentului act</w:t>
      </w:r>
      <w:r>
        <w:rPr>
          <w:color w:val="0F0F0F"/>
          <w:spacing w:val="9"/>
          <w:w w:val="105"/>
          <w:sz w:val="22"/>
        </w:rPr>
        <w:t> </w:t>
      </w:r>
      <w:r>
        <w:rPr>
          <w:color w:val="0F0F0F"/>
          <w:w w:val="105"/>
          <w:sz w:val="22"/>
        </w:rPr>
        <w:t>norrnativ.</w:t>
      </w:r>
    </w:p>
    <w:p>
      <w:pPr>
        <w:pStyle w:val="ListParagraph"/>
        <w:numPr>
          <w:ilvl w:val="0"/>
          <w:numId w:val="6"/>
        </w:numPr>
        <w:tabs>
          <w:tab w:pos="2541" w:val="left" w:leader="none"/>
        </w:tabs>
        <w:spacing w:line="388" w:lineRule="auto" w:before="0" w:after="0"/>
        <w:ind w:left="1458" w:right="981" w:firstLine="705"/>
        <w:jc w:val="both"/>
        <w:rPr>
          <w:sz w:val="22"/>
        </w:rPr>
      </w:pPr>
      <w:r>
        <w:rPr>
          <w:color w:val="0F0F0F"/>
          <w:w w:val="105"/>
          <w:sz w:val="22"/>
        </w:rPr>
        <w:t>Operatorii economici prevazuti la art</w:t>
      </w:r>
      <w:r>
        <w:rPr>
          <w:color w:val="313131"/>
          <w:w w:val="105"/>
          <w:sz w:val="22"/>
        </w:rPr>
        <w:t>. </w:t>
      </w:r>
      <w:r>
        <w:rPr>
          <w:color w:val="0F0F0F"/>
          <w:w w:val="105"/>
          <w:sz w:val="22"/>
        </w:rPr>
        <w:t>2 alin. (1) au obligatia sa organizeze evidente contabile, fiscale i operationale distincte din care sa rezulte, dupa</w:t>
      </w:r>
      <w:r>
        <w:rPr>
          <w:color w:val="0F0F0F"/>
          <w:spacing w:val="-26"/>
          <w:w w:val="105"/>
          <w:sz w:val="22"/>
        </w:rPr>
        <w:t> </w:t>
      </w:r>
      <w:r>
        <w:rPr>
          <w:color w:val="0F0F0F"/>
          <w:w w:val="105"/>
          <w:sz w:val="22"/>
        </w:rPr>
        <w:t>caz:</w:t>
      </w:r>
    </w:p>
    <w:p>
      <w:pPr>
        <w:pStyle w:val="ListParagraph"/>
        <w:numPr>
          <w:ilvl w:val="0"/>
          <w:numId w:val="7"/>
        </w:numPr>
        <w:tabs>
          <w:tab w:pos="2397" w:val="left" w:leader="none"/>
        </w:tabs>
        <w:spacing w:line="241" w:lineRule="exact" w:before="0" w:after="0"/>
        <w:ind w:left="2396" w:right="0" w:hanging="236"/>
        <w:jc w:val="both"/>
        <w:rPr>
          <w:sz w:val="22"/>
        </w:rPr>
      </w:pPr>
      <w:r>
        <w:rPr>
          <w:color w:val="0F0F0F"/>
          <w:w w:val="105"/>
          <w:sz w:val="22"/>
        </w:rPr>
        <w:t>cantitatea de Mei din productia nationala</w:t>
      </w:r>
      <w:r>
        <w:rPr>
          <w:color w:val="0F0F0F"/>
          <w:spacing w:val="56"/>
          <w:w w:val="105"/>
          <w:sz w:val="22"/>
        </w:rPr>
        <w:t> </w:t>
      </w:r>
      <w:r>
        <w:rPr>
          <w:color w:val="0F0F0F"/>
          <w:w w:val="105"/>
          <w:sz w:val="22"/>
        </w:rPr>
        <w:t>comercializata/prelucrata;</w:t>
      </w:r>
    </w:p>
    <w:p>
      <w:pPr>
        <w:pStyle w:val="ListParagraph"/>
        <w:numPr>
          <w:ilvl w:val="0"/>
          <w:numId w:val="7"/>
        </w:numPr>
        <w:tabs>
          <w:tab w:pos="2412" w:val="left" w:leader="none"/>
        </w:tabs>
        <w:spacing w:line="240" w:lineRule="auto" w:before="146" w:after="0"/>
        <w:ind w:left="2411" w:right="0" w:hanging="238"/>
        <w:jc w:val="both"/>
        <w:rPr>
          <w:sz w:val="22"/>
        </w:rPr>
      </w:pPr>
      <w:r>
        <w:rPr>
          <w:color w:val="0F0F0F"/>
          <w:w w:val="105"/>
          <w:sz w:val="22"/>
        </w:rPr>
        <w:t>cantitatea totala de titei prelucrata</w:t>
      </w:r>
      <w:r>
        <w:rPr>
          <w:color w:val="0F0F0F"/>
          <w:spacing w:val="11"/>
          <w:w w:val="105"/>
          <w:sz w:val="22"/>
        </w:rPr>
        <w:t> </w:t>
      </w:r>
      <w:r>
        <w:rPr>
          <w:color w:val="313131"/>
          <w:w w:val="105"/>
          <w:sz w:val="22"/>
        </w:rPr>
        <w:t>;</w:t>
      </w:r>
    </w:p>
    <w:p>
      <w:pPr>
        <w:pStyle w:val="ListParagraph"/>
        <w:numPr>
          <w:ilvl w:val="0"/>
          <w:numId w:val="7"/>
        </w:numPr>
        <w:tabs>
          <w:tab w:pos="2406" w:val="left" w:leader="none"/>
        </w:tabs>
        <w:spacing w:line="240" w:lineRule="auto" w:before="151" w:after="0"/>
        <w:ind w:left="2405" w:right="0" w:hanging="245"/>
        <w:jc w:val="both"/>
        <w:rPr>
          <w:sz w:val="22"/>
        </w:rPr>
      </w:pPr>
      <w:r>
        <w:rPr>
          <w:color w:val="0F0F0F"/>
          <w:w w:val="105"/>
          <w:sz w:val="22"/>
        </w:rPr>
        <w:t>produsele energetice rezultate i destinatia</w:t>
      </w:r>
      <w:r>
        <w:rPr>
          <w:color w:val="0F0F0F"/>
          <w:spacing w:val="-27"/>
          <w:w w:val="105"/>
          <w:sz w:val="22"/>
        </w:rPr>
        <w:t> </w:t>
      </w:r>
      <w:r>
        <w:rPr>
          <w:color w:val="0F0F0F"/>
          <w:w w:val="105"/>
          <w:sz w:val="22"/>
        </w:rPr>
        <w:t>acestora;</w:t>
      </w:r>
    </w:p>
    <w:p>
      <w:pPr>
        <w:pStyle w:val="ListParagraph"/>
        <w:numPr>
          <w:ilvl w:val="0"/>
          <w:numId w:val="7"/>
        </w:numPr>
        <w:tabs>
          <w:tab w:pos="2451" w:val="left" w:leader="none"/>
        </w:tabs>
        <w:spacing w:line="379" w:lineRule="auto" w:before="146" w:after="0"/>
        <w:ind w:left="1861" w:right="975" w:firstLine="294"/>
        <w:jc w:val="both"/>
        <w:rPr>
          <w:sz w:val="22"/>
        </w:rPr>
      </w:pPr>
      <w:r>
        <w:rPr>
          <w:color w:val="0F0F0F"/>
          <w:w w:val="105"/>
          <w:sz w:val="22"/>
        </w:rPr>
        <w:t>veniturile obtinute din comercializarea produselor energet ice </w:t>
      </w:r>
      <w:r>
        <w:rPr>
          <w:color w:val="313131"/>
          <w:w w:val="105"/>
          <w:sz w:val="22"/>
        </w:rPr>
        <w:t>, </w:t>
      </w:r>
      <w:r>
        <w:rPr>
          <w:color w:val="0F0F0F"/>
          <w:w w:val="105"/>
          <w:sz w:val="22"/>
        </w:rPr>
        <w:t>defalcate pe categorii de produse.</w:t>
      </w:r>
    </w:p>
    <w:p>
      <w:pPr>
        <w:spacing w:line="381" w:lineRule="auto" w:before="9"/>
        <w:ind w:left="1439" w:right="976" w:firstLine="717"/>
        <w:jc w:val="both"/>
        <w:rPr>
          <w:sz w:val="22"/>
        </w:rPr>
      </w:pPr>
      <w:r>
        <w:rPr>
          <w:color w:val="0F0F0F"/>
          <w:w w:val="105"/>
          <w:sz w:val="22"/>
        </w:rPr>
        <w:t>Art. 6 - (I) Tranzactiile dintre operatorii economici prevazuti la art. 2 alin </w:t>
      </w:r>
      <w:r>
        <w:rPr>
          <w:color w:val="313131"/>
          <w:w w:val="105"/>
          <w:sz w:val="22"/>
        </w:rPr>
        <w:t>. </w:t>
      </w:r>
      <w:r>
        <w:rPr>
          <w:color w:val="0F0F0F"/>
          <w:w w:val="105"/>
          <w:sz w:val="22"/>
        </w:rPr>
        <w:t>(1) i persoanele afiliate acestora care au ca obiect titeiul din productia nationala sau produsele energetice rezultate din prelucrarea acestuia, se evalueaza la valoarea de piata, potrivit principiului valorii de piata prevazut la art. 11 din Legea nr. 227/2015, cu modificarile i completarile ulterioare.</w:t>
      </w:r>
    </w:p>
    <w:p>
      <w:pPr>
        <w:spacing w:line="381" w:lineRule="auto" w:before="0"/>
        <w:ind w:left="1434" w:right="980" w:firstLine="758"/>
        <w:jc w:val="both"/>
        <w:rPr>
          <w:sz w:val="22"/>
        </w:rPr>
      </w:pPr>
      <w:r>
        <w:rPr>
          <w:color w:val="0F0F0F"/>
          <w:w w:val="105"/>
          <w:sz w:val="22"/>
        </w:rPr>
        <w:t>(2) in situatia in care</w:t>
      </w:r>
      <w:r>
        <w:rPr>
          <w:color w:val="313131"/>
          <w:w w:val="105"/>
          <w:sz w:val="22"/>
        </w:rPr>
        <w:t>, </w:t>
      </w:r>
      <w:r>
        <w:rPr>
          <w:color w:val="0F0F0F"/>
          <w:w w:val="105"/>
          <w:sz w:val="22"/>
        </w:rPr>
        <w:t>pe parcursul perioadei de criza</w:t>
      </w:r>
      <w:r>
        <w:rPr>
          <w:color w:val="313131"/>
          <w:w w:val="105"/>
          <w:sz w:val="22"/>
        </w:rPr>
        <w:t>, </w:t>
      </w:r>
      <w:r>
        <w:rPr>
          <w:color w:val="0F0F0F"/>
          <w:w w:val="105"/>
          <w:sz w:val="22"/>
        </w:rPr>
        <w:t>un titular de acord petrolier incepe sa comercializeze fiteiul din productia nationala catre persoane neafiliate care nu au obligatia de plata a contributiei </w:t>
      </w:r>
      <w:r>
        <w:rPr>
          <w:color w:val="313131"/>
          <w:w w:val="105"/>
          <w:sz w:val="22"/>
        </w:rPr>
        <w:t>, </w:t>
      </w:r>
      <w:r>
        <w:rPr>
          <w:color w:val="0F0F0F"/>
          <w:w w:val="105"/>
          <w:sz w:val="22"/>
        </w:rPr>
        <w:t>iar anterior comercializarea se realiza preponderent catre persoane afiliate, organul fiscal competent poate recalifica operatiunea in vederea stabilirii corecte a bazei de impozitare.</w:t>
      </w:r>
    </w:p>
    <w:p>
      <w:pPr>
        <w:spacing w:line="381" w:lineRule="auto" w:before="0"/>
        <w:ind w:left="1430" w:right="996" w:firstLine="707"/>
        <w:jc w:val="both"/>
        <w:rPr>
          <w:sz w:val="22"/>
        </w:rPr>
      </w:pPr>
      <w:r>
        <w:rPr>
          <w:color w:val="0F0F0F"/>
          <w:w w:val="105"/>
          <w:sz w:val="22"/>
        </w:rPr>
        <w:t>Art. 7 - ( l) Contributia de solidaritate stabilita potrivit prezentei ordonante de urgenta reprezinta venit la bugetul de stat</w:t>
      </w:r>
      <w:r>
        <w:rPr>
          <w:color w:val="313131"/>
          <w:w w:val="105"/>
          <w:sz w:val="22"/>
        </w:rPr>
        <w:t>, </w:t>
      </w:r>
      <w:r>
        <w:rPr>
          <w:color w:val="0F0F0F"/>
          <w:w w:val="105"/>
          <w:sz w:val="22"/>
        </w:rPr>
        <w:t>evidentiat distinct, i  se administreaza de catre Agentia Nationala  de Administrare Fis cala </w:t>
      </w:r>
      <w:r>
        <w:rPr>
          <w:color w:val="313131"/>
          <w:w w:val="105"/>
          <w:sz w:val="22"/>
        </w:rPr>
        <w:t>, </w:t>
      </w:r>
      <w:r>
        <w:rPr>
          <w:color w:val="0F0F0F"/>
          <w:w w:val="105"/>
          <w:sz w:val="22"/>
        </w:rPr>
        <w:t>potrivit Legii nr. 207</w:t>
      </w:r>
      <w:r>
        <w:rPr>
          <w:color w:val="313131"/>
          <w:w w:val="105"/>
          <w:sz w:val="22"/>
        </w:rPr>
        <w:t>/</w:t>
      </w:r>
      <w:r>
        <w:rPr>
          <w:color w:val="0F0F0F"/>
          <w:w w:val="105"/>
          <w:sz w:val="22"/>
        </w:rPr>
        <w:t>2015 privind Codul de procedura fisca la </w:t>
      </w:r>
      <w:r>
        <w:rPr>
          <w:color w:val="313131"/>
          <w:w w:val="105"/>
          <w:sz w:val="22"/>
        </w:rPr>
        <w:t>, </w:t>
      </w:r>
      <w:r>
        <w:rPr>
          <w:color w:val="0F0F0F"/>
          <w:w w:val="105"/>
          <w:sz w:val="22"/>
        </w:rPr>
        <w:t>cu modificarile i completarile ulte rioa</w:t>
      </w:r>
      <w:r>
        <w:rPr>
          <w:color w:val="0F0F0F"/>
          <w:spacing w:val="-25"/>
          <w:w w:val="105"/>
          <w:sz w:val="22"/>
        </w:rPr>
        <w:t> </w:t>
      </w:r>
      <w:r>
        <w:rPr>
          <w:color w:val="0F0F0F"/>
          <w:w w:val="105"/>
          <w:sz w:val="22"/>
        </w:rPr>
        <w:t>re</w:t>
      </w:r>
      <w:r>
        <w:rPr>
          <w:color w:val="313131"/>
          <w:w w:val="105"/>
          <w:sz w:val="22"/>
        </w:rPr>
        <w:t>.</w:t>
      </w:r>
    </w:p>
    <w:p>
      <w:pPr>
        <w:pStyle w:val="ListParagraph"/>
        <w:numPr>
          <w:ilvl w:val="0"/>
          <w:numId w:val="8"/>
        </w:numPr>
        <w:tabs>
          <w:tab w:pos="2473" w:val="left" w:leader="none"/>
        </w:tabs>
        <w:spacing w:line="381" w:lineRule="auto" w:before="0" w:after="0"/>
        <w:ind w:left="1431" w:right="1001" w:firstLine="704"/>
        <w:jc w:val="both"/>
        <w:rPr>
          <w:sz w:val="22"/>
        </w:rPr>
      </w:pPr>
      <w:r>
        <w:rPr>
          <w:color w:val="0F0F0F"/>
          <w:w w:val="105"/>
          <w:sz w:val="22"/>
        </w:rPr>
        <w:t>Prin derogare de la prevederile art. 8 alin. (2) lit. a) din Ordonanta Guvemului nr. 2/2001 privind regimul  juridic  al  contraventiilor,  aprobata  cu  modificari  i  completari  prin  Legea  nr. 180 </w:t>
      </w:r>
      <w:r>
        <w:rPr>
          <w:color w:val="313131"/>
          <w:w w:val="105"/>
          <w:sz w:val="22"/>
        </w:rPr>
        <w:t>/</w:t>
      </w:r>
      <w:r>
        <w:rPr>
          <w:color w:val="0F0F0F"/>
          <w:w w:val="105"/>
          <w:sz w:val="22"/>
        </w:rPr>
        <w:t>2002, cu modificarile i completarile ulte rioare</w:t>
      </w:r>
      <w:r>
        <w:rPr>
          <w:color w:val="313131"/>
          <w:w w:val="105"/>
          <w:sz w:val="22"/>
        </w:rPr>
        <w:t>, </w:t>
      </w:r>
      <w:r>
        <w:rPr>
          <w:color w:val="0F0F0F"/>
          <w:w w:val="105"/>
          <w:sz w:val="22"/>
        </w:rPr>
        <w:t>nerespectarea obligatiilor de evidenta prevazute la art. 5 alin. (3) constituie contraventie i se sanctioneaza cu amenda de la 200.000 lei  la 1.000.000 lei. Dispozitiile art. 28 alin. (1) din Ordonanta Guvemului nr. 2</w:t>
      </w:r>
      <w:r>
        <w:rPr>
          <w:color w:val="313131"/>
          <w:w w:val="105"/>
          <w:sz w:val="22"/>
        </w:rPr>
        <w:t>/</w:t>
      </w:r>
      <w:r>
        <w:rPr>
          <w:color w:val="0F0F0F"/>
          <w:w w:val="105"/>
          <w:sz w:val="22"/>
        </w:rPr>
        <w:t>2001 nu se</w:t>
      </w:r>
      <w:r>
        <w:rPr>
          <w:color w:val="0F0F0F"/>
          <w:spacing w:val="10"/>
          <w:w w:val="105"/>
          <w:sz w:val="22"/>
        </w:rPr>
        <w:t> </w:t>
      </w:r>
      <w:r>
        <w:rPr>
          <w:color w:val="0F0F0F"/>
          <w:w w:val="105"/>
          <w:sz w:val="22"/>
        </w:rPr>
        <w:t>aplica.</w:t>
      </w:r>
    </w:p>
    <w:p>
      <w:pPr>
        <w:pStyle w:val="ListParagraph"/>
        <w:numPr>
          <w:ilvl w:val="0"/>
          <w:numId w:val="8"/>
        </w:numPr>
        <w:tabs>
          <w:tab w:pos="2469" w:val="left" w:leader="none"/>
        </w:tabs>
        <w:spacing w:line="379" w:lineRule="auto" w:before="0" w:after="0"/>
        <w:ind w:left="1415" w:right="999" w:firstLine="710"/>
        <w:jc w:val="both"/>
        <w:rPr>
          <w:sz w:val="22"/>
        </w:rPr>
      </w:pPr>
      <w:r>
        <w:rPr>
          <w:color w:val="0F0F0F"/>
          <w:w w:val="105"/>
          <w:sz w:val="22"/>
        </w:rPr>
        <w:t>Constatarea contraventiilor </w:t>
      </w:r>
      <w:r>
        <w:rPr>
          <w:color w:val="212121"/>
          <w:w w:val="105"/>
          <w:sz w:val="22"/>
        </w:rPr>
        <w:t>i </w:t>
      </w:r>
      <w:r>
        <w:rPr>
          <w:color w:val="0F0F0F"/>
          <w:w w:val="105"/>
          <w:sz w:val="22"/>
        </w:rPr>
        <w:t>aplicarea sanctiunilor prevazute la alin. (2) se realizeaza de catre organele fiscale</w:t>
      </w:r>
      <w:r>
        <w:rPr>
          <w:color w:val="0F0F0F"/>
          <w:spacing w:val="4"/>
          <w:w w:val="105"/>
          <w:sz w:val="22"/>
        </w:rPr>
        <w:t> </w:t>
      </w:r>
      <w:r>
        <w:rPr>
          <w:color w:val="0F0F0F"/>
          <w:w w:val="105"/>
          <w:sz w:val="22"/>
        </w:rPr>
        <w:t>competente.</w:t>
      </w:r>
    </w:p>
    <w:p>
      <w:pPr>
        <w:pStyle w:val="BodyText"/>
        <w:rPr>
          <w:sz w:val="24"/>
        </w:rPr>
      </w:pPr>
    </w:p>
    <w:p>
      <w:pPr>
        <w:spacing w:before="168"/>
        <w:ind w:left="412" w:right="0" w:firstLine="0"/>
        <w:jc w:val="center"/>
        <w:rPr>
          <w:rFonts w:ascii="Arial"/>
          <w:sz w:val="22"/>
        </w:rPr>
      </w:pPr>
      <w:r>
        <w:rPr>
          <w:rFonts w:ascii="Arial"/>
          <w:color w:val="0F0F0F"/>
          <w:w w:val="99"/>
          <w:sz w:val="22"/>
        </w:rPr>
        <w:t>6</w:t>
      </w:r>
    </w:p>
    <w:p>
      <w:pPr>
        <w:spacing w:after="0"/>
        <w:jc w:val="center"/>
        <w:rPr>
          <w:rFonts w:ascii="Arial"/>
          <w:sz w:val="22"/>
        </w:rPr>
        <w:sectPr>
          <w:pgSz w:w="11910" w:h="16840"/>
          <w:pgMar w:top="1580" w:bottom="280" w:left="0" w:right="0"/>
        </w:sectPr>
      </w:pPr>
    </w:p>
    <w:p>
      <w:pPr>
        <w:pStyle w:val="BodyText"/>
        <w:spacing w:before="2"/>
        <w:rPr>
          <w:rFonts w:ascii="Arial"/>
          <w:sz w:val="21"/>
        </w:rPr>
      </w:pPr>
    </w:p>
    <w:p>
      <w:pPr>
        <w:pStyle w:val="BodyText"/>
        <w:spacing w:line="20" w:lineRule="exact"/>
        <w:ind w:left="49" w:right="-44"/>
        <w:rPr>
          <w:rFonts w:ascii="Arial"/>
          <w:sz w:val="2"/>
        </w:rPr>
      </w:pPr>
      <w:r>
        <w:rPr>
          <w:rFonts w:ascii="Arial"/>
          <w:sz w:val="2"/>
        </w:rPr>
        <w:pict>
          <v:group style="width:591.25pt;height:.75pt;mso-position-horizontal-relative:char;mso-position-vertical-relative:line" coordorigin="0,0" coordsize="11825,15">
            <v:line style="position:absolute" from="0,7" to="11825,7" stroked="true" strokeweight=".720821pt" strokecolor="#000000">
              <v:stroke dashstyle="solid"/>
            </v:line>
          </v:group>
        </w:pict>
      </w:r>
      <w:r>
        <w:rPr>
          <w:rFonts w:ascii="Arial"/>
          <w:sz w:val="2"/>
        </w:rPr>
      </w:r>
    </w:p>
    <w:p>
      <w:pPr>
        <w:pStyle w:val="BodyText"/>
        <w:spacing w:line="240" w:lineRule="exact"/>
        <w:ind w:left="2180"/>
      </w:pPr>
      <w:r>
        <w:rPr>
          <w:color w:val="08080A"/>
        </w:rPr>
        <w:t>Art. 8 - Prevederile art. 7 alin. (2) intra in vigoare la IO zile de la data publicarii prezentei</w:t>
      </w:r>
    </w:p>
    <w:p>
      <w:pPr>
        <w:pStyle w:val="BodyText"/>
        <w:spacing w:before="130"/>
        <w:ind w:left="1414"/>
        <w:jc w:val="both"/>
        <w:rPr>
          <w:sz w:val="24"/>
        </w:rPr>
      </w:pPr>
      <w:r>
        <w:rPr>
          <w:color w:val="08080A"/>
        </w:rPr>
        <w:t>ordonante de urgenta in Monitorul Oficial al Romaniei, Partea </w:t>
      </w:r>
      <w:r>
        <w:rPr>
          <w:color w:val="08080A"/>
          <w:sz w:val="24"/>
        </w:rPr>
        <w:t>I.</w:t>
      </w:r>
    </w:p>
    <w:p>
      <w:pPr>
        <w:spacing w:before="132"/>
        <w:ind w:left="2120" w:right="0" w:firstLine="0"/>
        <w:jc w:val="left"/>
        <w:rPr>
          <w:sz w:val="24"/>
        </w:rPr>
      </w:pPr>
      <w:r>
        <w:rPr>
          <w:b/>
          <w:color w:val="08080A"/>
          <w:sz w:val="23"/>
        </w:rPr>
        <w:t>Capitolul </w:t>
      </w:r>
      <w:r>
        <w:rPr>
          <w:color w:val="08080A"/>
          <w:sz w:val="24"/>
        </w:rPr>
        <w:t>III</w:t>
      </w:r>
    </w:p>
    <w:p>
      <w:pPr>
        <w:pStyle w:val="Heading1"/>
        <w:spacing w:line="357" w:lineRule="auto" w:before="142"/>
        <w:ind w:left="1407" w:right="1045" w:firstLine="710"/>
        <w:jc w:val="both"/>
      </w:pPr>
      <w:r>
        <w:rPr>
          <w:b w:val="0"/>
          <w:color w:val="08080A"/>
        </w:rPr>
        <w:t>Art. 9. </w:t>
      </w:r>
      <w:r>
        <w:rPr>
          <w:color w:val="08080A"/>
        </w:rPr>
        <w:t>Ordonanta de urgenfa nr. 19/2026, publicata in Monitorul Oficial al Romaniei, Partea </w:t>
      </w:r>
      <w:r>
        <w:rPr>
          <w:b w:val="0"/>
          <w:color w:val="08080A"/>
          <w:sz w:val="24"/>
        </w:rPr>
        <w:t>I </w:t>
      </w:r>
      <w:r>
        <w:rPr>
          <w:color w:val="08080A"/>
        </w:rPr>
        <w:t>nr. 237 din 26 martie 2026, se modifica </w:t>
      </w:r>
      <w:r>
        <w:rPr>
          <w:b w:val="0"/>
          <w:color w:val="08080A"/>
        </w:rPr>
        <w:t>i </w:t>
      </w:r>
      <w:r>
        <w:rPr>
          <w:color w:val="08080A"/>
        </w:rPr>
        <w:t>se modifica </w:t>
      </w:r>
      <w:r>
        <w:rPr>
          <w:b w:val="0"/>
          <w:color w:val="08080A"/>
        </w:rPr>
        <w:t>i </w:t>
      </w:r>
      <w:r>
        <w:rPr>
          <w:color w:val="08080A"/>
        </w:rPr>
        <w:t>se completeaza dupa cum urmeaza:</w:t>
      </w:r>
    </w:p>
    <w:p>
      <w:pPr>
        <w:spacing w:line="357" w:lineRule="auto" w:before="21"/>
        <w:ind w:left="1399" w:right="1049" w:firstLine="773"/>
        <w:jc w:val="both"/>
        <w:rPr>
          <w:b/>
          <w:sz w:val="23"/>
        </w:rPr>
      </w:pPr>
      <w:r>
        <w:rPr>
          <w:b/>
          <w:color w:val="08080A"/>
          <w:sz w:val="23"/>
        </w:rPr>
        <w:t>La articolul 3, dupa alineatul (8) se introduce un nou alineat, alin. (9), cu urmatorul cuprins:</w:t>
      </w:r>
    </w:p>
    <w:p>
      <w:pPr>
        <w:pStyle w:val="BodyText"/>
        <w:spacing w:line="369" w:lineRule="auto" w:before="14"/>
        <w:ind w:left="1395" w:right="1029" w:hanging="3"/>
        <w:jc w:val="both"/>
      </w:pPr>
      <w:r>
        <w:rPr>
          <w:color w:val="1D1F21"/>
        </w:rPr>
        <w:t>"(9) </w:t>
      </w:r>
      <w:r>
        <w:rPr>
          <w:color w:val="08080A"/>
        </w:rPr>
        <w:t>in perioada prevazuta la art. I, operatorii economici care comercializeaza benzina i motorina cu amanuntul catre consumatorii finali pot majora preturile de vanzare eel mult o singura data intr-o zi calendarist</w:t>
      </w:r>
      <w:r>
        <w:rPr>
          <w:color w:val="08080A"/>
          <w:spacing w:val="31"/>
        </w:rPr>
        <w:t> </w:t>
      </w:r>
      <w:r>
        <w:rPr>
          <w:color w:val="08080A"/>
        </w:rPr>
        <w:t>ica</w:t>
      </w:r>
      <w:r>
        <w:rPr>
          <w:color w:val="363636"/>
        </w:rPr>
        <w:t>,</w:t>
      </w:r>
      <w:r>
        <w:rPr>
          <w:color w:val="363636"/>
          <w:spacing w:val="-12"/>
        </w:rPr>
        <w:t> </w:t>
      </w:r>
      <w:r>
        <w:rPr>
          <w:color w:val="08080A"/>
        </w:rPr>
        <w:t>pana</w:t>
      </w:r>
      <w:r>
        <w:rPr>
          <w:color w:val="08080A"/>
          <w:spacing w:val="-7"/>
        </w:rPr>
        <w:t> </w:t>
      </w:r>
      <w:r>
        <w:rPr>
          <w:color w:val="08080A"/>
        </w:rPr>
        <w:t>la</w:t>
      </w:r>
      <w:r>
        <w:rPr>
          <w:color w:val="08080A"/>
          <w:spacing w:val="-22"/>
        </w:rPr>
        <w:t> </w:t>
      </w:r>
      <w:r>
        <w:rPr>
          <w:color w:val="08080A"/>
        </w:rPr>
        <w:t>ora</w:t>
      </w:r>
      <w:r>
        <w:rPr>
          <w:color w:val="08080A"/>
          <w:spacing w:val="-10"/>
        </w:rPr>
        <w:t> </w:t>
      </w:r>
      <w:r>
        <w:rPr>
          <w:color w:val="08080A"/>
        </w:rPr>
        <w:t>12:00.</w:t>
      </w:r>
      <w:r>
        <w:rPr>
          <w:color w:val="08080A"/>
          <w:spacing w:val="-9"/>
        </w:rPr>
        <w:t> </w:t>
      </w:r>
      <w:r>
        <w:rPr>
          <w:color w:val="08080A"/>
        </w:rPr>
        <w:t>Preturile</w:t>
      </w:r>
      <w:r>
        <w:rPr>
          <w:color w:val="08080A"/>
          <w:spacing w:val="-3"/>
        </w:rPr>
        <w:t> </w:t>
      </w:r>
      <w:r>
        <w:rPr>
          <w:color w:val="08080A"/>
        </w:rPr>
        <w:t>de</w:t>
      </w:r>
      <w:r>
        <w:rPr>
          <w:color w:val="08080A"/>
          <w:spacing w:val="-17"/>
        </w:rPr>
        <w:t> </w:t>
      </w:r>
      <w:r>
        <w:rPr>
          <w:color w:val="08080A"/>
        </w:rPr>
        <w:t>vanzare</w:t>
      </w:r>
      <w:r>
        <w:rPr>
          <w:color w:val="08080A"/>
          <w:spacing w:val="-6"/>
        </w:rPr>
        <w:t> </w:t>
      </w:r>
      <w:r>
        <w:rPr>
          <w:color w:val="08080A"/>
        </w:rPr>
        <w:t>pot</w:t>
      </w:r>
      <w:r>
        <w:rPr>
          <w:color w:val="08080A"/>
          <w:spacing w:val="-13"/>
        </w:rPr>
        <w:t> </w:t>
      </w:r>
      <w:r>
        <w:rPr>
          <w:color w:val="08080A"/>
        </w:rPr>
        <w:t>fi</w:t>
      </w:r>
      <w:r>
        <w:rPr>
          <w:color w:val="08080A"/>
          <w:spacing w:val="3"/>
        </w:rPr>
        <w:t> </w:t>
      </w:r>
      <w:r>
        <w:rPr>
          <w:color w:val="08080A"/>
        </w:rPr>
        <w:t>reduse</w:t>
      </w:r>
      <w:r>
        <w:rPr>
          <w:color w:val="08080A"/>
          <w:spacing w:val="-13"/>
        </w:rPr>
        <w:t> </w:t>
      </w:r>
      <w:r>
        <w:rPr>
          <w:color w:val="08080A"/>
        </w:rPr>
        <w:t>oricand,</w:t>
      </w:r>
      <w:r>
        <w:rPr>
          <w:color w:val="08080A"/>
          <w:spacing w:val="-10"/>
        </w:rPr>
        <w:t> </w:t>
      </w:r>
      <w:r>
        <w:rPr>
          <w:color w:val="08080A"/>
        </w:rPr>
        <w:t>de</w:t>
      </w:r>
      <w:r>
        <w:rPr>
          <w:color w:val="08080A"/>
          <w:spacing w:val="-17"/>
        </w:rPr>
        <w:t> </w:t>
      </w:r>
      <w:r>
        <w:rPr>
          <w:color w:val="08080A"/>
        </w:rPr>
        <w:t>oricate</w:t>
      </w:r>
      <w:r>
        <w:rPr>
          <w:color w:val="08080A"/>
          <w:spacing w:val="-10"/>
        </w:rPr>
        <w:t> </w:t>
      </w:r>
      <w:r>
        <w:rPr>
          <w:color w:val="08080A"/>
        </w:rPr>
        <w:t>ori</w:t>
      </w:r>
      <w:r>
        <w:rPr>
          <w:color w:val="08080A"/>
          <w:spacing w:val="-6"/>
        </w:rPr>
        <w:t> </w:t>
      </w:r>
      <w:r>
        <w:rPr>
          <w:color w:val="08080A"/>
        </w:rPr>
        <w:t>este</w:t>
      </w:r>
      <w:r>
        <w:rPr>
          <w:color w:val="08080A"/>
          <w:spacing w:val="-7"/>
        </w:rPr>
        <w:t> </w:t>
      </w:r>
      <w:r>
        <w:rPr>
          <w:color w:val="08080A"/>
        </w:rPr>
        <w:t>necesar."</w:t>
      </w:r>
    </w:p>
    <w:p>
      <w:pPr>
        <w:pStyle w:val="BodyText"/>
        <w:spacing w:before="7"/>
        <w:rPr>
          <w:sz w:val="34"/>
        </w:rPr>
      </w:pPr>
    </w:p>
    <w:p>
      <w:pPr>
        <w:pStyle w:val="Heading1"/>
        <w:spacing w:line="369" w:lineRule="auto"/>
        <w:ind w:left="4792" w:right="4433" w:firstLine="402"/>
      </w:pPr>
      <w:r>
        <w:rPr>
          <w:color w:val="08080A"/>
        </w:rPr>
        <w:t>PRIM-MINISTRU ILIE-GAVRIL BOLOJAN</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7"/>
        <w:rPr>
          <w:b/>
          <w:sz w:val="31"/>
        </w:rPr>
      </w:pPr>
    </w:p>
    <w:p>
      <w:pPr>
        <w:spacing w:before="0"/>
        <w:ind w:left="338" w:right="0" w:firstLine="0"/>
        <w:jc w:val="center"/>
        <w:rPr>
          <w:sz w:val="22"/>
        </w:rPr>
      </w:pPr>
      <w:r>
        <w:rPr>
          <w:color w:val="08080A"/>
          <w:w w:val="108"/>
          <w:sz w:val="22"/>
        </w:rPr>
        <w:t>7</w:t>
      </w:r>
    </w:p>
    <w:p>
      <w:pPr>
        <w:spacing w:after="0"/>
        <w:jc w:val="center"/>
        <w:rPr>
          <w:sz w:val="22"/>
        </w:rPr>
        <w:sectPr>
          <w:pgSz w:w="11910" w:h="16840"/>
          <w:pgMar w:top="158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p>
      <w:pPr>
        <w:pStyle w:val="BodyText"/>
        <w:ind w:left="44"/>
        <w:rPr>
          <w:sz w:val="20"/>
        </w:rPr>
      </w:pPr>
      <w:r>
        <w:rPr>
          <w:sz w:val="20"/>
        </w:rPr>
        <w:drawing>
          <wp:inline distT="0" distB="0" distL="0" distR="0">
            <wp:extent cx="7377031" cy="6672833"/>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377031" cy="6672833"/>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rPr>
          <w:sz w:val="20"/>
        </w:rPr>
      </w:pPr>
    </w:p>
    <w:p>
      <w:pPr>
        <w:pStyle w:val="BodyText"/>
        <w:rPr>
          <w:sz w:val="20"/>
        </w:rPr>
      </w:pPr>
    </w:p>
    <w:p>
      <w:pPr>
        <w:pStyle w:val="BodyText"/>
        <w:rPr>
          <w:sz w:val="20"/>
        </w:rPr>
      </w:pPr>
    </w:p>
    <w:p>
      <w:pPr>
        <w:pStyle w:val="BodyText"/>
        <w:spacing w:before="9"/>
        <w:rPr>
          <w:sz w:val="26"/>
        </w:rPr>
      </w:pPr>
    </w:p>
    <w:p>
      <w:pPr>
        <w:spacing w:before="91"/>
        <w:ind w:left="4523" w:right="4003" w:firstLine="0"/>
        <w:jc w:val="center"/>
        <w:rPr>
          <w:b/>
          <w:sz w:val="22"/>
        </w:rPr>
      </w:pPr>
      <w:r>
        <w:rPr/>
        <w:pict>
          <v:line style="position:absolute;mso-position-horizontal-relative:page;mso-position-vertical-relative:paragraph;z-index:251684864" from="5.768129pt,-33.715717pt" to="595.320032pt,-33.715717pt" stroked="true" strokeweight="1.441642pt" strokecolor="#000000">
            <v:stroke dashstyle="solid"/>
            <w10:wrap type="none"/>
          </v:line>
        </w:pict>
      </w:r>
      <w:r>
        <w:rPr>
          <w:b/>
          <w:color w:val="080808"/>
          <w:w w:val="105"/>
          <w:sz w:val="22"/>
        </w:rPr>
        <w:t>NOT.A DE FUNDAMENTARE</w:t>
      </w:r>
    </w:p>
    <w:p>
      <w:pPr>
        <w:pStyle w:val="BodyText"/>
        <w:rPr>
          <w:b/>
          <w:sz w:val="24"/>
        </w:rPr>
      </w:pPr>
    </w:p>
    <w:p>
      <w:pPr>
        <w:pStyle w:val="BodyText"/>
        <w:rPr>
          <w:b/>
          <w:sz w:val="24"/>
        </w:rPr>
      </w:pPr>
    </w:p>
    <w:p>
      <w:pPr>
        <w:pStyle w:val="BodyText"/>
        <w:spacing w:before="2"/>
        <w:rPr>
          <w:b/>
        </w:rPr>
      </w:pPr>
    </w:p>
    <w:p>
      <w:pPr>
        <w:pStyle w:val="Heading1"/>
        <w:ind w:left="1776"/>
      </w:pPr>
      <w:r>
        <w:rPr>
          <w:color w:val="080808"/>
        </w:rPr>
        <w:t>Sectiunea 1 Titlul proiectului de act normativ</w:t>
      </w:r>
    </w:p>
    <w:p>
      <w:pPr>
        <w:pStyle w:val="BodyText"/>
        <w:spacing w:before="2"/>
        <w:rPr>
          <w:b/>
          <w:sz w:val="19"/>
        </w:rPr>
      </w:pPr>
      <w:r>
        <w:rPr/>
        <w:pict>
          <v:shapetype id="_x0000_t202" o:spt="202" coordsize="21600,21600" path="m,l,21600r21600,l21600,xe">
            <v:stroke joinstyle="miter"/>
            <v:path gradientshapeok="t" o:connecttype="rect"/>
          </v:shapetype>
          <v:shape style="position:absolute;margin-left:52.874454pt;margin-top:13.40533pt;width:511.45pt;height:61.55pt;mso-position-horizontal-relative:page;mso-position-vertical-relative:paragraph;z-index:-251633664;mso-wrap-distance-left:0;mso-wrap-distance-right:0" type="#_x0000_t202" filled="false" stroked="true" strokeweight=".721015pt" strokecolor="#000000">
            <v:textbox inset="0,0,0,0">
              <w:txbxContent>
                <w:p>
                  <w:pPr>
                    <w:pStyle w:val="BodyText"/>
                    <w:spacing w:line="369" w:lineRule="auto" w:before="8"/>
                    <w:ind w:left="108" w:right="99" w:hanging="4"/>
                    <w:jc w:val="both"/>
                  </w:pPr>
                  <w:r>
                    <w:rPr>
                      <w:color w:val="080808"/>
                    </w:rPr>
                    <w:t>Ordonanta de urgenta privind reducerea nivelului accizei aplicabil motorinei standard i instituirea contri­ butiei de solidaritate asupra veniturilor din comercializarea titeiului i a produselor energetice obtinute din prelucrarea titeiului extras de pe teritoriul Romaniei</w:t>
                  </w:r>
                </w:p>
              </w:txbxContent>
            </v:textbox>
            <v:stroke dashstyle="solid"/>
            <w10:wrap type="topAndBottom"/>
          </v:shape>
        </w:pict>
      </w:r>
    </w:p>
    <w:p>
      <w:pPr>
        <w:spacing w:line="248" w:lineRule="exact" w:before="0"/>
        <w:ind w:left="1766" w:right="0" w:firstLine="0"/>
        <w:jc w:val="left"/>
        <w:rPr>
          <w:b/>
          <w:sz w:val="23"/>
        </w:rPr>
      </w:pPr>
      <w:r>
        <w:rPr>
          <w:b/>
          <w:color w:val="080808"/>
          <w:w w:val="105"/>
          <w:sz w:val="23"/>
        </w:rPr>
        <w:t>Sectiunea a 2-a</w:t>
      </w:r>
    </w:p>
    <w:p>
      <w:pPr>
        <w:spacing w:before="129"/>
        <w:ind w:left="1764" w:right="0" w:firstLine="0"/>
        <w:jc w:val="left"/>
        <w:rPr>
          <w:b/>
          <w:sz w:val="23"/>
        </w:rPr>
      </w:pPr>
      <w:r>
        <w:rPr>
          <w:b/>
          <w:color w:val="080808"/>
          <w:sz w:val="23"/>
        </w:rPr>
        <w:t>Motivul emiterii actului normativ</w:t>
      </w:r>
    </w:p>
    <w:p>
      <w:pPr>
        <w:pStyle w:val="ListParagraph"/>
        <w:numPr>
          <w:ilvl w:val="1"/>
          <w:numId w:val="4"/>
        </w:numPr>
        <w:tabs>
          <w:tab w:pos="1517" w:val="left" w:leader="none"/>
        </w:tabs>
        <w:spacing w:line="240" w:lineRule="auto" w:before="154" w:after="0"/>
        <w:ind w:left="1516" w:right="0" w:hanging="360"/>
        <w:jc w:val="both"/>
        <w:rPr>
          <w:b/>
          <w:color w:val="080808"/>
          <w:sz w:val="23"/>
        </w:rPr>
      </w:pPr>
      <w:r>
        <w:rPr/>
        <w:pict>
          <v:shape style="position:absolute;margin-left:50.880001pt;margin-top:-208.258896pt;width:513.6pt;height:423.4pt;mso-position-horizontal-relative:page;mso-position-vertical-relative:paragraph;z-index:-253454336" coordorigin="1018,-4165" coordsize="10272,8468" path="m1038,8591l1038,114m11277,8591l11277,114m1038,138l11306,138m1019,8576l11286,8576e" filled="false" stroked="true" strokeweight=".720918pt" strokecolor="#000000">
            <v:path arrowok="t"/>
            <v:stroke dashstyle="solid"/>
            <w10:wrap type="none"/>
          </v:shape>
        </w:pict>
      </w:r>
      <w:r>
        <w:rPr>
          <w:b/>
          <w:color w:val="080808"/>
          <w:sz w:val="23"/>
        </w:rPr>
        <w:t>Sursa proiectului de act normativ- Ministerul</w:t>
      </w:r>
      <w:r>
        <w:rPr>
          <w:b/>
          <w:color w:val="080808"/>
          <w:spacing w:val="54"/>
          <w:sz w:val="23"/>
        </w:rPr>
        <w:t> </w:t>
      </w:r>
      <w:r>
        <w:rPr>
          <w:b/>
          <w:color w:val="080808"/>
          <w:sz w:val="23"/>
        </w:rPr>
        <w:t>Finantelor</w:t>
      </w:r>
    </w:p>
    <w:p>
      <w:pPr>
        <w:pStyle w:val="BodyText"/>
        <w:spacing w:line="372" w:lineRule="auto" w:before="129"/>
        <w:ind w:left="1154" w:right="733" w:firstLine="11"/>
        <w:jc w:val="both"/>
      </w:pPr>
      <w:r>
        <w:rPr>
          <w:color w:val="080808"/>
        </w:rPr>
        <w:t>Avand in vedere evolutiile recente de pe piata internationala a petrolului i produselor petroliere, precum i efectul direct al acestora asupra preturilor finale practicate pe piata intema a </w:t>
      </w:r>
      <w:r>
        <w:rPr>
          <w:color w:val="080808"/>
          <w:spacing w:val="-6"/>
        </w:rPr>
        <w:t>carburantilor</w:t>
      </w:r>
      <w:r>
        <w:rPr>
          <w:color w:val="2D2D2D"/>
          <w:spacing w:val="-6"/>
        </w:rPr>
        <w:t>, </w:t>
      </w:r>
      <w:r>
        <w:rPr>
          <w:color w:val="080808"/>
        </w:rPr>
        <w:t>cu impact imediat asupra costurilor de transport, distributie i aprovizionare in</w:t>
      </w:r>
      <w:r>
        <w:rPr>
          <w:color w:val="080808"/>
          <w:spacing w:val="-26"/>
        </w:rPr>
        <w:t> </w:t>
      </w:r>
      <w:r>
        <w:rPr>
          <w:color w:val="080808"/>
        </w:rPr>
        <w:t>economie,</w:t>
      </w:r>
    </w:p>
    <w:p>
      <w:pPr>
        <w:pStyle w:val="BodyText"/>
        <w:spacing w:line="355" w:lineRule="auto"/>
        <w:ind w:left="1150" w:right="731" w:firstLine="10"/>
        <w:jc w:val="both"/>
      </w:pPr>
      <w:r>
        <w:rPr>
          <w:color w:val="080808"/>
          <w:w w:val="105"/>
        </w:rPr>
        <w:t>tinand seama de faptul ca majorarea accentuata a prep.irilor la carburanti se reflecta in lant in nivelul costurilor suportate de populatie i operatorii economici, cu efecte asupra puterii de cumparare, asupra competitivitatii economice i asupra stabilitatii unor sectoare</w:t>
      </w:r>
      <w:r>
        <w:rPr>
          <w:color w:val="080808"/>
          <w:spacing w:val="-5"/>
          <w:w w:val="105"/>
        </w:rPr>
        <w:t> </w:t>
      </w:r>
      <w:r>
        <w:rPr>
          <w:color w:val="080808"/>
          <w:w w:val="105"/>
        </w:rPr>
        <w:t>esentiale,</w:t>
      </w:r>
    </w:p>
    <w:p>
      <w:pPr>
        <w:pStyle w:val="BodyText"/>
        <w:spacing w:line="367" w:lineRule="auto"/>
        <w:ind w:left="1145" w:right="726" w:firstLine="1"/>
        <w:jc w:val="both"/>
      </w:pPr>
      <w:r>
        <w:rPr>
          <w:color w:val="080808"/>
        </w:rPr>
        <w:t>intrucat mentinerea unui nivel ridicat al preturilor la carburanti, in lipsa unor masuri adecvate i rapide de raspuns, poate genera perturbari economice i sociale, precum i riscuri privind continuitatea unor activitati economice i de servicii de interes general dependente de consumul de carburanti,</w:t>
      </w:r>
    </w:p>
    <w:p>
      <w:pPr>
        <w:pStyle w:val="BodyText"/>
        <w:spacing w:line="367" w:lineRule="auto"/>
        <w:ind w:left="1140" w:right="732" w:firstLine="9"/>
        <w:jc w:val="both"/>
      </w:pPr>
      <w:r>
        <w:rPr>
          <w:color w:val="080808"/>
        </w:rPr>
        <w:t>avand in vedere necesitatea protejarii consumatorilor  i  a economiei  nationale  impotriva  efectelor  unor cre teri abrupte de pret, printr-o interventie temporara, proportionala i calibrata in raport cu evolutiile din piata,</w:t>
      </w:r>
    </w:p>
    <w:p>
      <w:pPr>
        <w:pStyle w:val="BodyText"/>
        <w:spacing w:line="242" w:lineRule="exact"/>
        <w:ind w:left="1142"/>
        <w:jc w:val="both"/>
      </w:pPr>
      <w:r>
        <w:rPr>
          <w:color w:val="080808"/>
          <w:w w:val="105"/>
        </w:rPr>
        <w:t>se impune:</w:t>
      </w:r>
    </w:p>
    <w:p>
      <w:pPr>
        <w:pStyle w:val="ListParagraph"/>
        <w:numPr>
          <w:ilvl w:val="2"/>
          <w:numId w:val="4"/>
        </w:numPr>
        <w:tabs>
          <w:tab w:pos="1917" w:val="left" w:leader="none"/>
        </w:tabs>
        <w:spacing w:line="240" w:lineRule="auto" w:before="145" w:after="0"/>
        <w:ind w:left="1916" w:right="0" w:hanging="358"/>
        <w:jc w:val="both"/>
        <w:rPr>
          <w:sz w:val="23"/>
        </w:rPr>
      </w:pPr>
      <w:r>
        <w:rPr>
          <w:color w:val="080808"/>
          <w:sz w:val="23"/>
        </w:rPr>
        <w:t>reducerea temporara a accizei pentru motorina</w:t>
      </w:r>
      <w:r>
        <w:rPr>
          <w:color w:val="080808"/>
          <w:spacing w:val="46"/>
          <w:sz w:val="23"/>
        </w:rPr>
        <w:t> </w:t>
      </w:r>
      <w:r>
        <w:rPr>
          <w:color w:val="080808"/>
          <w:sz w:val="23"/>
        </w:rPr>
        <w:t>standard;</w:t>
      </w:r>
    </w:p>
    <w:p>
      <w:pPr>
        <w:pStyle w:val="ListParagraph"/>
        <w:numPr>
          <w:ilvl w:val="2"/>
          <w:numId w:val="4"/>
        </w:numPr>
        <w:tabs>
          <w:tab w:pos="1906" w:val="left" w:leader="none"/>
        </w:tabs>
        <w:spacing w:line="364" w:lineRule="auto" w:before="144" w:after="0"/>
        <w:ind w:left="1905" w:right="739" w:hanging="352"/>
        <w:jc w:val="both"/>
        <w:rPr>
          <w:sz w:val="23"/>
        </w:rPr>
      </w:pPr>
      <w:r>
        <w:rPr>
          <w:color w:val="080808"/>
          <w:sz w:val="23"/>
        </w:rPr>
        <w:t>o redistribuire a veniturilor exceptionale obtinute de operatorii economici din vanzarea titeiului/ produselor energetice obtinute din prelucrarea titeiului extras de pe teritoriul Romaniei, prin insti­ tuirea unei contributii de</w:t>
      </w:r>
      <w:r>
        <w:rPr>
          <w:color w:val="080808"/>
          <w:spacing w:val="-24"/>
          <w:sz w:val="23"/>
        </w:rPr>
        <w:t> </w:t>
      </w:r>
      <w:r>
        <w:rPr>
          <w:color w:val="080808"/>
          <w:sz w:val="23"/>
        </w:rPr>
        <w:t>solidaritate.</w:t>
      </w:r>
    </w:p>
    <w:p>
      <w:pPr>
        <w:pStyle w:val="BodyText"/>
        <w:spacing w:line="362" w:lineRule="auto"/>
        <w:ind w:left="1117" w:right="734" w:firstLine="3"/>
        <w:jc w:val="both"/>
      </w:pPr>
      <w:r>
        <w:rPr>
          <w:color w:val="080808"/>
        </w:rPr>
        <w:t>Contributia de solidaritate este un mijloc adecvat de abordare a veniturilor excedentare in cazul unor circumstante neprevazute. Respectivele venituri nu corespund niciunui profit regulat pe care societatile din domeniul vizat 1-ar fi putut obtine in conditii normale, in cazul in care evenimentele imprevizibile de pe</w:t>
      </w:r>
    </w:p>
    <w:p>
      <w:pPr>
        <w:spacing w:after="0" w:line="362" w:lineRule="auto"/>
        <w:jc w:val="both"/>
        <w:sectPr>
          <w:pgSz w:w="11910" w:h="16840"/>
          <w:pgMar w:top="1580" w:bottom="280" w:left="0" w:right="0"/>
        </w:sectPr>
      </w:pPr>
    </w:p>
    <w:p>
      <w:pPr>
        <w:pStyle w:val="BodyText"/>
        <w:ind w:left="150"/>
        <w:rPr>
          <w:sz w:val="20"/>
        </w:rPr>
      </w:pPr>
      <w:r>
        <w:rPr>
          <w:sz w:val="20"/>
        </w:rPr>
        <w:drawing>
          <wp:inline distT="0" distB="0" distL="0" distR="0">
            <wp:extent cx="7311004" cy="10465308"/>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7311004" cy="10465308"/>
                    </a:xfrm>
                    <a:prstGeom prst="rect">
                      <a:avLst/>
                    </a:prstGeom>
                  </pic:spPr>
                </pic:pic>
              </a:graphicData>
            </a:graphic>
          </wp:inline>
        </w:drawing>
      </w:r>
      <w:r>
        <w:rPr>
          <w:sz w:val="20"/>
        </w:rPr>
      </w:r>
    </w:p>
    <w:p>
      <w:pPr>
        <w:spacing w:after="0"/>
        <w:rPr>
          <w:sz w:val="20"/>
        </w:rPr>
        <w:sectPr>
          <w:pgSz w:w="11910" w:h="16840"/>
          <w:pgMar w:top="40" w:bottom="0" w:left="0" w:right="0"/>
        </w:sectPr>
      </w:pPr>
    </w:p>
    <w:p>
      <w:pPr>
        <w:pStyle w:val="BodyText"/>
        <w:spacing w:before="2" w:after="1"/>
        <w:rPr>
          <w:sz w:val="22"/>
        </w:rPr>
      </w:pPr>
    </w:p>
    <w:p>
      <w:pPr>
        <w:pStyle w:val="BodyText"/>
        <w:spacing w:line="30" w:lineRule="exact"/>
        <w:ind w:left="61" w:right="-44"/>
        <w:rPr>
          <w:sz w:val="3"/>
        </w:rPr>
      </w:pPr>
      <w:r>
        <w:rPr>
          <w:position w:val="0"/>
          <w:sz w:val="3"/>
        </w:rPr>
        <w:pict>
          <v:group style="width:590.550pt;height:1.45pt;mso-position-horizontal-relative:char;mso-position-vertical-relative:line" coordorigin="0,0" coordsize="11811,29">
            <v:line style="position:absolute" from="0,14" to="11810,14" stroked="true" strokeweight="1.441642pt" strokecolor="#000000">
              <v:stroke dashstyle="solid"/>
            </v:line>
          </v:group>
        </w:pict>
      </w:r>
      <w:r>
        <w:rPr>
          <w:position w:val="0"/>
          <w:sz w:val="3"/>
        </w:rPr>
      </w:r>
    </w:p>
    <w:p>
      <w:pPr>
        <w:pStyle w:val="BodyText"/>
        <w:spacing w:before="9"/>
        <w:rPr>
          <w:sz w:val="29"/>
        </w:rPr>
      </w:pPr>
    </w:p>
    <w:p>
      <w:pPr>
        <w:pStyle w:val="BodyText"/>
        <w:spacing w:before="91"/>
        <w:ind w:left="1029"/>
        <w:jc w:val="both"/>
      </w:pPr>
      <w:r>
        <w:rPr/>
        <w:pict>
          <v:shape style="position:absolute;margin-left:43.68pt;margin-top:-9.578994pt;width:513.6pt;height:625pt;mso-position-horizontal-relative:page;mso-position-vertical-relative:paragraph;z-index:-253451264" coordorigin="874,-192" coordsize="10272,12500" path="m913,12564l913,70m11152,12545l11152,51m908,70l11157,70m875,12531l11161,12531e" filled="false" stroked="true" strokeweight=".720918pt" strokecolor="#000000">
            <v:path arrowok="t"/>
            <v:stroke dashstyle="solid"/>
            <w10:wrap type="none"/>
          </v:shape>
        </w:pict>
      </w:r>
      <w:r>
        <w:rPr>
          <w:color w:val="080808"/>
        </w:rPr>
        <w:t>pietele combustibililor nu ar fi avut loc.</w:t>
      </w:r>
    </w:p>
    <w:p>
      <w:pPr>
        <w:pStyle w:val="BodyText"/>
        <w:spacing w:line="372" w:lineRule="auto" w:before="139"/>
        <w:ind w:left="1020" w:right="851" w:firstLine="4"/>
        <w:jc w:val="both"/>
      </w:pPr>
      <w:r>
        <w:rPr>
          <w:color w:val="080808"/>
        </w:rPr>
        <w:t>Prin urmare, instituirea unei contributii de solidaritate constituie o masura care permite, in spiritul solidaritatii, generarea de venituri suplimentare pentru ca autoritatile nationale sa ofere conditii de concurenta echitabile </w:t>
      </w:r>
      <w:r>
        <w:rPr>
          <w:rFonts w:ascii="Arial"/>
          <w:color w:val="080808"/>
          <w:sz w:val="22"/>
        </w:rPr>
        <w:t>1n</w:t>
      </w:r>
      <w:r>
        <w:rPr>
          <w:rFonts w:ascii="Arial"/>
          <w:color w:val="080808"/>
          <w:spacing w:val="-8"/>
          <w:sz w:val="22"/>
        </w:rPr>
        <w:t> </w:t>
      </w:r>
      <w:r>
        <w:rPr>
          <w:color w:val="080808"/>
        </w:rPr>
        <w:t>piata.</w:t>
      </w:r>
    </w:p>
    <w:p>
      <w:pPr>
        <w:pStyle w:val="BodyText"/>
        <w:spacing w:line="369" w:lineRule="auto"/>
        <w:ind w:left="1015" w:right="863" w:firstLine="3"/>
        <w:jc w:val="both"/>
      </w:pPr>
      <w:r>
        <w:rPr>
          <w:color w:val="080808"/>
        </w:rPr>
        <w:t>Statul trebuie sa fie in masura sa sprijine consumatorii, intr-un mod directionat, prin intermediul veniturilor excedentare i prin intermediul incasarilor obtinute din contributia de solidaritate.</w:t>
      </w:r>
    </w:p>
    <w:p>
      <w:pPr>
        <w:pStyle w:val="BodyText"/>
        <w:spacing w:line="369" w:lineRule="auto"/>
        <w:ind w:left="1010" w:right="839" w:firstLine="11"/>
        <w:jc w:val="both"/>
      </w:pPr>
      <w:r>
        <w:rPr>
          <w:color w:val="080808"/>
        </w:rPr>
        <w:t>Astfel</w:t>
      </w:r>
      <w:r>
        <w:rPr>
          <w:color w:val="2D2D2D"/>
        </w:rPr>
        <w:t>, </w:t>
      </w:r>
      <w:r>
        <w:rPr>
          <w:color w:val="080808"/>
        </w:rPr>
        <w:t>prin masura propusa statul realizeaza un act de justitie sociala prin redistribuirea unor venituri suplimentare, speculative, obtinute ca urmare a unei situaµi exceptionale de criza, catre persoanele care au fost afectate in primul rand de efectele crizei</w:t>
      </w:r>
      <w:r>
        <w:rPr>
          <w:color w:val="2D2D2D"/>
        </w:rPr>
        <w:t>, </w:t>
      </w:r>
      <w:r>
        <w:rPr>
          <w:color w:val="080808"/>
        </w:rPr>
        <w:t>prin masuri de compensare a cre terii preturilor carburantilor. Mai mult decat atat, in lipsa acestei masuri</w:t>
      </w:r>
      <w:r>
        <w:rPr>
          <w:color w:val="2D2D2D"/>
        </w:rPr>
        <w:t>, </w:t>
      </w:r>
      <w:r>
        <w:rPr>
          <w:color w:val="080808"/>
        </w:rPr>
        <w:t>s-ar produce dezechilibre concurentiale majore in piata de carburanti, tocmai in considerarea faptului ca operatorii care extrag titei din Romania, la un cost redus, beneficiaza de un avantaj competitiv major fata de cei care importa titei la preturi situate la nivelul cotatiilor intemationale.</w:t>
      </w:r>
    </w:p>
    <w:p>
      <w:pPr>
        <w:pStyle w:val="BodyText"/>
        <w:spacing w:before="8"/>
        <w:rPr>
          <w:sz w:val="32"/>
        </w:rPr>
      </w:pPr>
    </w:p>
    <w:p>
      <w:pPr>
        <w:pStyle w:val="Heading1"/>
        <w:numPr>
          <w:ilvl w:val="1"/>
          <w:numId w:val="4"/>
        </w:numPr>
        <w:tabs>
          <w:tab w:pos="1372" w:val="left" w:leader="none"/>
        </w:tabs>
        <w:spacing w:line="240" w:lineRule="auto" w:before="0" w:after="0"/>
        <w:ind w:left="1371" w:right="0" w:hanging="349"/>
        <w:jc w:val="both"/>
        <w:rPr>
          <w:color w:val="080808"/>
        </w:rPr>
      </w:pPr>
      <w:r>
        <w:rPr>
          <w:color w:val="080808"/>
        </w:rPr>
        <w:t>Descrierea situatiei</w:t>
      </w:r>
      <w:r>
        <w:rPr>
          <w:color w:val="080808"/>
          <w:spacing w:val="19"/>
        </w:rPr>
        <w:t> </w:t>
      </w:r>
      <w:r>
        <w:rPr>
          <w:color w:val="080808"/>
        </w:rPr>
        <w:t>actuate</w:t>
      </w:r>
    </w:p>
    <w:p>
      <w:pPr>
        <w:pStyle w:val="ListParagraph"/>
        <w:numPr>
          <w:ilvl w:val="2"/>
          <w:numId w:val="9"/>
        </w:numPr>
        <w:tabs>
          <w:tab w:pos="1551" w:val="left" w:leader="none"/>
        </w:tabs>
        <w:spacing w:line="240" w:lineRule="auto" w:before="125" w:after="0"/>
        <w:ind w:left="1550" w:right="0" w:hanging="538"/>
        <w:jc w:val="both"/>
        <w:rPr>
          <w:b/>
          <w:sz w:val="23"/>
        </w:rPr>
      </w:pPr>
      <w:r>
        <w:rPr>
          <w:b/>
          <w:color w:val="080808"/>
          <w:sz w:val="23"/>
        </w:rPr>
        <w:t>Accize</w:t>
      </w:r>
    </w:p>
    <w:p>
      <w:pPr>
        <w:pStyle w:val="BodyText"/>
        <w:spacing w:line="364" w:lineRule="auto" w:before="120"/>
        <w:ind w:left="1010" w:right="851" w:firstLine="72"/>
        <w:jc w:val="both"/>
      </w:pPr>
      <w:r>
        <w:rPr>
          <w:color w:val="080808"/>
        </w:rPr>
        <w:t>Pe fondul evolutiilor de pe pietele intemationale ale petrolului i produselor petroliere,  preturile carburantilor  au crescut accelerat  i  volatil, cu efecte imediate  i semnificative asupra economiei nationale   i asupra nivelului costurilor suportate de populatie i mediul de  afaceri.  Amploarea  i  rapiditatea  transmiterii acestor evolutii in pretul final la pompa, cu impact direct asupra transportului, logisticii, distributiei marfurilor, mobilitatii foqei de munca i, in general, asupra costurilor de functionare ale economiei, impun adoptarea unor masuri cu caracter</w:t>
      </w:r>
      <w:r>
        <w:rPr>
          <w:color w:val="080808"/>
          <w:spacing w:val="21"/>
        </w:rPr>
        <w:t> </w:t>
      </w:r>
      <w:r>
        <w:rPr>
          <w:color w:val="080808"/>
        </w:rPr>
        <w:t>extraordinar.</w:t>
      </w:r>
    </w:p>
    <w:p>
      <w:pPr>
        <w:pStyle w:val="BodyText"/>
        <w:spacing w:line="357" w:lineRule="auto"/>
        <w:ind w:left="1012" w:right="862" w:hanging="6"/>
        <w:jc w:val="both"/>
      </w:pPr>
      <w:r>
        <w:rPr>
          <w:color w:val="080808"/>
        </w:rPr>
        <w:t>in considerarea ponderii carburantilor in structura costurilor economice i a rolului acestora in functionarea normala</w:t>
      </w:r>
      <w:r>
        <w:rPr>
          <w:color w:val="080808"/>
          <w:spacing w:val="12"/>
        </w:rPr>
        <w:t> </w:t>
      </w:r>
      <w:r>
        <w:rPr>
          <w:color w:val="080808"/>
        </w:rPr>
        <w:t>a</w:t>
      </w:r>
      <w:r>
        <w:rPr>
          <w:color w:val="080808"/>
          <w:spacing w:val="11"/>
        </w:rPr>
        <w:t> </w:t>
      </w:r>
      <w:r>
        <w:rPr>
          <w:color w:val="080808"/>
        </w:rPr>
        <w:t>lanturilor</w:t>
      </w:r>
      <w:r>
        <w:rPr>
          <w:color w:val="080808"/>
          <w:spacing w:val="17"/>
        </w:rPr>
        <w:t> </w:t>
      </w:r>
      <w:r>
        <w:rPr>
          <w:color w:val="080808"/>
        </w:rPr>
        <w:t>de</w:t>
      </w:r>
      <w:r>
        <w:rPr>
          <w:color w:val="080808"/>
          <w:spacing w:val="10"/>
        </w:rPr>
        <w:t> </w:t>
      </w:r>
      <w:r>
        <w:rPr>
          <w:color w:val="080808"/>
        </w:rPr>
        <w:t>aprovizionare,</w:t>
      </w:r>
      <w:r>
        <w:rPr>
          <w:color w:val="080808"/>
          <w:spacing w:val="2"/>
        </w:rPr>
        <w:t> </w:t>
      </w:r>
      <w:r>
        <w:rPr>
          <w:color w:val="080808"/>
        </w:rPr>
        <w:t>mentinerea</w:t>
      </w:r>
      <w:r>
        <w:rPr>
          <w:color w:val="080808"/>
          <w:spacing w:val="26"/>
        </w:rPr>
        <w:t> </w:t>
      </w:r>
      <w:r>
        <w:rPr>
          <w:color w:val="080808"/>
        </w:rPr>
        <w:t>unui</w:t>
      </w:r>
      <w:r>
        <w:rPr>
          <w:color w:val="080808"/>
          <w:spacing w:val="15"/>
        </w:rPr>
        <w:t> </w:t>
      </w:r>
      <w:r>
        <w:rPr>
          <w:color w:val="080808"/>
        </w:rPr>
        <w:t>nivel</w:t>
      </w:r>
      <w:r>
        <w:rPr>
          <w:color w:val="080808"/>
          <w:spacing w:val="13"/>
        </w:rPr>
        <w:t> </w:t>
      </w:r>
      <w:r>
        <w:rPr>
          <w:color w:val="080808"/>
        </w:rPr>
        <w:t>ridicat</w:t>
      </w:r>
      <w:r>
        <w:rPr>
          <w:color w:val="080808"/>
          <w:spacing w:val="3"/>
        </w:rPr>
        <w:t> </w:t>
      </w:r>
      <w:r>
        <w:rPr>
          <w:color w:val="080808"/>
        </w:rPr>
        <w:t>al</w:t>
      </w:r>
      <w:r>
        <w:rPr>
          <w:color w:val="080808"/>
          <w:spacing w:val="10"/>
        </w:rPr>
        <w:t> </w:t>
      </w:r>
      <w:r>
        <w:rPr>
          <w:color w:val="080808"/>
        </w:rPr>
        <w:t>preturilor</w:t>
      </w:r>
      <w:r>
        <w:rPr>
          <w:color w:val="080808"/>
          <w:spacing w:val="17"/>
        </w:rPr>
        <w:t> </w:t>
      </w:r>
      <w:r>
        <w:rPr>
          <w:color w:val="080808"/>
        </w:rPr>
        <w:t>pentru</w:t>
      </w:r>
      <w:r>
        <w:rPr>
          <w:color w:val="080808"/>
          <w:spacing w:val="16"/>
        </w:rPr>
        <w:t> </w:t>
      </w:r>
      <w:r>
        <w:rPr>
          <w:color w:val="080808"/>
        </w:rPr>
        <w:t>o</w:t>
      </w:r>
      <w:r>
        <w:rPr>
          <w:color w:val="080808"/>
          <w:spacing w:val="6"/>
        </w:rPr>
        <w:t> </w:t>
      </w:r>
      <w:r>
        <w:rPr>
          <w:color w:val="080808"/>
        </w:rPr>
        <w:t>perioada</w:t>
      </w:r>
      <w:r>
        <w:rPr>
          <w:color w:val="080808"/>
          <w:spacing w:val="2"/>
        </w:rPr>
        <w:t> </w:t>
      </w:r>
      <w:r>
        <w:rPr>
          <w:color w:val="080808"/>
        </w:rPr>
        <w:t>indelun­</w:t>
      </w:r>
    </w:p>
    <w:p>
      <w:pPr>
        <w:pStyle w:val="BodyText"/>
        <w:spacing w:line="287" w:lineRule="exact"/>
        <w:ind w:left="1007"/>
        <w:jc w:val="both"/>
      </w:pPr>
      <w:r>
        <w:rPr>
          <w:color w:val="080808"/>
        </w:rPr>
        <w:t>gata este de natura </w:t>
      </w:r>
      <w:r>
        <w:rPr>
          <w:color w:val="080808"/>
          <w:sz w:val="31"/>
        </w:rPr>
        <w:t>sa </w:t>
      </w:r>
      <w:r>
        <w:rPr>
          <w:color w:val="080808"/>
        </w:rPr>
        <w:t>amplifice presiunile inflationiste, sa reduca puterea de cumparare   i  sa afecteze</w:t>
      </w:r>
      <w:r>
        <w:rPr>
          <w:color w:val="080808"/>
          <w:spacing w:val="2"/>
        </w:rPr>
        <w:t> </w:t>
      </w:r>
      <w:r>
        <w:rPr>
          <w:color w:val="080808"/>
        </w:rPr>
        <w:t>com­</w:t>
      </w:r>
    </w:p>
    <w:p>
      <w:pPr>
        <w:pStyle w:val="BodyText"/>
        <w:spacing w:before="112"/>
        <w:ind w:left="1015"/>
        <w:jc w:val="both"/>
      </w:pPr>
      <w:r>
        <w:rPr>
          <w:color w:val="080808"/>
        </w:rPr>
        <w:t>petitivitatea unor activitati economice esentiale.</w:t>
      </w:r>
    </w:p>
    <w:p>
      <w:pPr>
        <w:pStyle w:val="BodyText"/>
        <w:spacing w:line="357" w:lineRule="auto" w:before="135"/>
        <w:ind w:left="1001" w:right="867" w:firstLine="5"/>
        <w:jc w:val="both"/>
      </w:pPr>
      <w:r>
        <w:rPr>
          <w:color w:val="080808"/>
        </w:rPr>
        <w:t>in prezent, nivelul accizelor aplicabil motorinei este stabilit prin Legea nr. 227/2015 privind Codul  fiscal,  cu modificarile i completarile ulterioare i este de 2804,29 lei/1000 litri, respectiv de 3318,74</w:t>
      </w:r>
      <w:r>
        <w:rPr>
          <w:color w:val="080808"/>
          <w:spacing w:val="13"/>
        </w:rPr>
        <w:t> </w:t>
      </w:r>
      <w:r>
        <w:rPr>
          <w:color w:val="080808"/>
        </w:rPr>
        <w:t>lei/tona.</w:t>
      </w:r>
    </w:p>
    <w:p>
      <w:pPr>
        <w:spacing w:after="0" w:line="357" w:lineRule="auto"/>
        <w:jc w:val="both"/>
        <w:sectPr>
          <w:pgSz w:w="11910" w:h="16840"/>
          <w:pgMar w:top="1580" w:bottom="280" w:left="0" w:right="0"/>
        </w:sectPr>
      </w:pPr>
    </w:p>
    <w:p>
      <w:pPr>
        <w:pStyle w:val="BodyText"/>
        <w:ind w:left="169"/>
        <w:rPr>
          <w:sz w:val="20"/>
        </w:rPr>
      </w:pPr>
      <w:r>
        <w:rPr>
          <w:sz w:val="20"/>
        </w:rPr>
        <w:drawing>
          <wp:inline distT="0" distB="0" distL="0" distR="0">
            <wp:extent cx="7298999" cy="10465308"/>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7298999" cy="10465308"/>
                    </a:xfrm>
                    <a:prstGeom prst="rect">
                      <a:avLst/>
                    </a:prstGeom>
                  </pic:spPr>
                </pic:pic>
              </a:graphicData>
            </a:graphic>
          </wp:inline>
        </w:drawing>
      </w:r>
      <w:r>
        <w:rPr>
          <w:sz w:val="20"/>
        </w:rPr>
      </w:r>
    </w:p>
    <w:p>
      <w:pPr>
        <w:spacing w:after="0"/>
        <w:rPr>
          <w:sz w:val="20"/>
        </w:rPr>
        <w:sectPr>
          <w:pgSz w:w="11910" w:h="16840"/>
          <w:pgMar w:top="40" w:bottom="0" w:left="0" w:right="0"/>
        </w:sectPr>
      </w:pPr>
    </w:p>
    <w:p>
      <w:pPr>
        <w:pStyle w:val="BodyText"/>
        <w:spacing w:after="1"/>
        <w:rPr>
          <w:sz w:val="18"/>
        </w:rPr>
      </w:pPr>
    </w:p>
    <w:p>
      <w:pPr>
        <w:pStyle w:val="BodyText"/>
        <w:spacing w:line="30" w:lineRule="exact"/>
        <w:ind w:left="61" w:right="-44"/>
        <w:rPr>
          <w:sz w:val="3"/>
        </w:rPr>
      </w:pPr>
      <w:r>
        <w:rPr>
          <w:position w:val="0"/>
          <w:sz w:val="3"/>
        </w:rPr>
        <w:pict>
          <v:group style="width:590.3pt;height:1.45pt;mso-position-horizontal-relative:char;mso-position-vertical-relative:line" coordorigin="0,0" coordsize="11806,29">
            <v:line style="position:absolute" from="0,14" to="11805,14" stroked="true" strokeweight="1.441642pt" strokecolor="#000000">
              <v:stroke dashstyle="solid"/>
            </v:line>
          </v:group>
        </w:pict>
      </w:r>
      <w:r>
        <w:rPr>
          <w:position w:val="0"/>
          <w:sz w:val="3"/>
        </w:rPr>
      </w:r>
    </w:p>
    <w:p>
      <w:pPr>
        <w:pStyle w:val="BodyText"/>
        <w:spacing w:before="4"/>
        <w:rPr>
          <w:sz w:val="29"/>
        </w:rPr>
      </w:pPr>
    </w:p>
    <w:p>
      <w:pPr>
        <w:pStyle w:val="Heading1"/>
        <w:numPr>
          <w:ilvl w:val="2"/>
          <w:numId w:val="9"/>
        </w:numPr>
        <w:tabs>
          <w:tab w:pos="1534" w:val="left" w:leader="none"/>
        </w:tabs>
        <w:spacing w:line="240" w:lineRule="auto" w:before="91" w:after="0"/>
        <w:ind w:left="1533" w:right="0" w:hanging="535"/>
        <w:jc w:val="both"/>
      </w:pPr>
      <w:r>
        <w:rPr/>
        <w:pict>
          <v:shape style="position:absolute;margin-left:42.240002pt;margin-top:-3.095989pt;width:513.6pt;height:624pt;mso-position-horizontal-relative:page;mso-position-vertical-relative:paragraph;z-index:-253449216" coordorigin="845,-62" coordsize="10272,12480" path="m870,12540l870,46m11099,12540l11099,46m884,70l11132,70m846,12531l11113,12531e" filled="false" stroked="true" strokeweight=".720918pt" strokecolor="#000000">
            <v:path arrowok="t"/>
            <v:stroke dashstyle="solid"/>
            <w10:wrap type="none"/>
          </v:shape>
        </w:pict>
      </w:r>
      <w:r>
        <w:rPr>
          <w:color w:val="080808"/>
        </w:rPr>
        <w:t>Contributia de</w:t>
      </w:r>
      <w:r>
        <w:rPr>
          <w:color w:val="080808"/>
          <w:spacing w:val="15"/>
        </w:rPr>
        <w:t> </w:t>
      </w:r>
      <w:r>
        <w:rPr>
          <w:color w:val="080808"/>
        </w:rPr>
        <w:t>solidaritate</w:t>
      </w:r>
    </w:p>
    <w:p>
      <w:pPr>
        <w:spacing w:line="372" w:lineRule="auto" w:before="139"/>
        <w:ind w:left="1001" w:right="897" w:firstLine="1"/>
        <w:jc w:val="both"/>
        <w:rPr>
          <w:i/>
          <w:sz w:val="22"/>
        </w:rPr>
      </w:pPr>
      <w:r>
        <w:rPr>
          <w:color w:val="080808"/>
          <w:w w:val="105"/>
          <w:sz w:val="23"/>
        </w:rPr>
        <w:t>in</w:t>
      </w:r>
      <w:r>
        <w:rPr>
          <w:color w:val="080808"/>
          <w:spacing w:val="-30"/>
          <w:w w:val="105"/>
          <w:sz w:val="23"/>
        </w:rPr>
        <w:t> </w:t>
      </w:r>
      <w:r>
        <w:rPr>
          <w:color w:val="080808"/>
          <w:w w:val="105"/>
          <w:sz w:val="23"/>
        </w:rPr>
        <w:t>prezent,</w:t>
      </w:r>
      <w:r>
        <w:rPr>
          <w:color w:val="080808"/>
          <w:spacing w:val="-26"/>
          <w:w w:val="105"/>
          <w:sz w:val="23"/>
        </w:rPr>
        <w:t> </w:t>
      </w:r>
      <w:r>
        <w:rPr>
          <w:color w:val="080808"/>
          <w:w w:val="105"/>
          <w:sz w:val="23"/>
        </w:rPr>
        <w:t>operatorii</w:t>
      </w:r>
      <w:r>
        <w:rPr>
          <w:color w:val="080808"/>
          <w:spacing w:val="-24"/>
          <w:w w:val="105"/>
          <w:sz w:val="23"/>
        </w:rPr>
        <w:t> </w:t>
      </w:r>
      <w:r>
        <w:rPr>
          <w:color w:val="080808"/>
          <w:w w:val="105"/>
          <w:sz w:val="23"/>
        </w:rPr>
        <w:t>economici</w:t>
      </w:r>
      <w:r>
        <w:rPr>
          <w:color w:val="080808"/>
          <w:spacing w:val="-21"/>
          <w:w w:val="105"/>
          <w:sz w:val="23"/>
        </w:rPr>
        <w:t> </w:t>
      </w:r>
      <w:r>
        <w:rPr>
          <w:color w:val="080808"/>
          <w:w w:val="105"/>
          <w:sz w:val="23"/>
        </w:rPr>
        <w:t>care</w:t>
      </w:r>
      <w:r>
        <w:rPr>
          <w:color w:val="080808"/>
          <w:spacing w:val="-33"/>
          <w:w w:val="105"/>
          <w:sz w:val="23"/>
        </w:rPr>
        <w:t> </w:t>
      </w:r>
      <w:r>
        <w:rPr>
          <w:color w:val="080808"/>
          <w:w w:val="105"/>
          <w:sz w:val="23"/>
        </w:rPr>
        <w:t>activeaza</w:t>
      </w:r>
      <w:r>
        <w:rPr>
          <w:color w:val="080808"/>
          <w:spacing w:val="-27"/>
          <w:w w:val="105"/>
          <w:sz w:val="23"/>
        </w:rPr>
        <w:t> </w:t>
      </w:r>
      <w:r>
        <w:rPr>
          <w:color w:val="080808"/>
          <w:w w:val="105"/>
          <w:sz w:val="23"/>
        </w:rPr>
        <w:t>in</w:t>
      </w:r>
      <w:r>
        <w:rPr>
          <w:color w:val="080808"/>
          <w:spacing w:val="-30"/>
          <w:w w:val="105"/>
          <w:sz w:val="23"/>
        </w:rPr>
        <w:t> </w:t>
      </w:r>
      <w:r>
        <w:rPr>
          <w:color w:val="080808"/>
          <w:w w:val="105"/>
          <w:sz w:val="23"/>
        </w:rPr>
        <w:t>sectorul</w:t>
      </w:r>
      <w:r>
        <w:rPr>
          <w:color w:val="080808"/>
          <w:spacing w:val="-26"/>
          <w:w w:val="105"/>
          <w:sz w:val="23"/>
        </w:rPr>
        <w:t> </w:t>
      </w:r>
      <w:r>
        <w:rPr>
          <w:color w:val="080808"/>
          <w:w w:val="105"/>
          <w:sz w:val="23"/>
        </w:rPr>
        <w:t>de</w:t>
      </w:r>
      <w:r>
        <w:rPr>
          <w:color w:val="080808"/>
          <w:spacing w:val="-33"/>
          <w:w w:val="105"/>
          <w:sz w:val="23"/>
        </w:rPr>
        <w:t> </w:t>
      </w:r>
      <w:r>
        <w:rPr>
          <w:color w:val="080808"/>
          <w:w w:val="105"/>
          <w:sz w:val="23"/>
        </w:rPr>
        <w:t>exploatare</w:t>
      </w:r>
      <w:r>
        <w:rPr>
          <w:color w:val="080808"/>
          <w:spacing w:val="-23"/>
          <w:w w:val="105"/>
          <w:sz w:val="23"/>
        </w:rPr>
        <w:t> </w:t>
      </w:r>
      <w:r>
        <w:rPr>
          <w:color w:val="080808"/>
          <w:w w:val="105"/>
          <w:sz w:val="23"/>
        </w:rPr>
        <w:t>a</w:t>
      </w:r>
      <w:r>
        <w:rPr>
          <w:color w:val="080808"/>
          <w:spacing w:val="-28"/>
          <w:w w:val="105"/>
          <w:sz w:val="23"/>
        </w:rPr>
        <w:t> </w:t>
      </w:r>
      <w:r>
        <w:rPr>
          <w:color w:val="080808"/>
          <w:w w:val="105"/>
          <w:sz w:val="23"/>
        </w:rPr>
        <w:t>resurselor</w:t>
      </w:r>
      <w:r>
        <w:rPr>
          <w:color w:val="080808"/>
          <w:spacing w:val="-20"/>
          <w:w w:val="105"/>
          <w:sz w:val="23"/>
        </w:rPr>
        <w:t> </w:t>
      </w:r>
      <w:r>
        <w:rPr>
          <w:color w:val="080808"/>
          <w:w w:val="105"/>
          <w:sz w:val="23"/>
        </w:rPr>
        <w:t>naturale</w:t>
      </w:r>
      <w:r>
        <w:rPr>
          <w:color w:val="080808"/>
          <w:spacing w:val="-44"/>
          <w:w w:val="105"/>
          <w:sz w:val="23"/>
        </w:rPr>
        <w:t> </w:t>
      </w:r>
      <w:r>
        <w:rPr>
          <w:color w:val="313131"/>
          <w:w w:val="105"/>
          <w:sz w:val="23"/>
        </w:rPr>
        <w:t>,</w:t>
      </w:r>
      <w:r>
        <w:rPr>
          <w:color w:val="313131"/>
          <w:spacing w:val="-22"/>
          <w:w w:val="105"/>
          <w:sz w:val="23"/>
        </w:rPr>
        <w:t> </w:t>
      </w:r>
      <w:r>
        <w:rPr>
          <w:color w:val="080808"/>
          <w:w w:val="105"/>
          <w:sz w:val="23"/>
        </w:rPr>
        <w:t>inclusiv</w:t>
      </w:r>
      <w:r>
        <w:rPr>
          <w:color w:val="080808"/>
          <w:spacing w:val="-25"/>
          <w:w w:val="105"/>
          <w:sz w:val="23"/>
        </w:rPr>
        <w:t> </w:t>
      </w:r>
      <w:r>
        <w:rPr>
          <w:color w:val="080808"/>
          <w:w w:val="105"/>
          <w:sz w:val="23"/>
        </w:rPr>
        <w:t>titei, aplica prevederile </w:t>
      </w:r>
      <w:r>
        <w:rPr>
          <w:i/>
          <w:color w:val="080808"/>
          <w:w w:val="105"/>
          <w:sz w:val="22"/>
        </w:rPr>
        <w:t>Ordonanfei Guvernului nr</w:t>
      </w:r>
      <w:r>
        <w:rPr>
          <w:i/>
          <w:color w:val="313131"/>
          <w:w w:val="105"/>
          <w:sz w:val="22"/>
        </w:rPr>
        <w:t>. </w:t>
      </w:r>
      <w:r>
        <w:rPr>
          <w:i/>
          <w:color w:val="080808"/>
          <w:w w:val="105"/>
          <w:sz w:val="22"/>
        </w:rPr>
        <w:t>6/2013 privind instituirea unor miisuri speciale pentru impo­ </w:t>
      </w:r>
      <w:r>
        <w:rPr>
          <w:i/>
          <w:color w:val="080808"/>
          <w:w w:val="105"/>
          <w:sz w:val="22"/>
        </w:rPr>
        <w:t>zitarea exploatarii resurselor naturale, altele decdt gazele</w:t>
      </w:r>
      <w:r>
        <w:rPr>
          <w:i/>
          <w:color w:val="080808"/>
          <w:spacing w:val="-8"/>
          <w:w w:val="105"/>
          <w:sz w:val="22"/>
        </w:rPr>
        <w:t> </w:t>
      </w:r>
      <w:r>
        <w:rPr>
          <w:i/>
          <w:color w:val="080808"/>
          <w:w w:val="105"/>
          <w:sz w:val="22"/>
        </w:rPr>
        <w:t>naturale.</w:t>
      </w:r>
    </w:p>
    <w:p>
      <w:pPr>
        <w:pStyle w:val="BodyText"/>
        <w:spacing w:line="367" w:lineRule="auto" w:before="4"/>
        <w:ind w:left="997" w:right="898" w:firstLine="3"/>
        <w:jc w:val="both"/>
      </w:pPr>
      <w:r>
        <w:rPr>
          <w:color w:val="080808"/>
        </w:rPr>
        <w:t>Potrivit prevederilor Ordonantei Guvernului nr. 6/2013 se aplica un impozit de 0,5% asupra veniturilor ob­ tinute din exploatarea resurselor naturale, dupa cum urmeaza:</w:t>
      </w:r>
    </w:p>
    <w:p>
      <w:pPr>
        <w:pStyle w:val="ListParagraph"/>
        <w:numPr>
          <w:ilvl w:val="0"/>
          <w:numId w:val="10"/>
        </w:numPr>
        <w:tabs>
          <w:tab w:pos="1233" w:val="left" w:leader="none"/>
        </w:tabs>
        <w:spacing w:line="369" w:lineRule="auto" w:before="0" w:after="0"/>
        <w:ind w:left="992" w:right="907" w:hanging="1"/>
        <w:jc w:val="both"/>
        <w:rPr>
          <w:sz w:val="23"/>
        </w:rPr>
      </w:pPr>
      <w:r>
        <w:rPr>
          <w:color w:val="080808"/>
          <w:sz w:val="23"/>
        </w:rPr>
        <w:t>operatorii economici care exploateaza resursele naturale i  le valorifica ca atare sau in urma unui proces de prelucrare/pregatire/sortare fara a fi folosite de ace tia pentru obtinerea altor tipuri de produse datoreaza impozit pentru veniturile obtinute din valorificarea</w:t>
      </w:r>
      <w:r>
        <w:rPr>
          <w:color w:val="080808"/>
          <w:spacing w:val="12"/>
          <w:sz w:val="23"/>
        </w:rPr>
        <w:t> </w:t>
      </w:r>
      <w:r>
        <w:rPr>
          <w:color w:val="080808"/>
          <w:sz w:val="23"/>
        </w:rPr>
        <w:t>acestora;</w:t>
      </w:r>
    </w:p>
    <w:p>
      <w:pPr>
        <w:pStyle w:val="ListParagraph"/>
        <w:numPr>
          <w:ilvl w:val="0"/>
          <w:numId w:val="10"/>
        </w:numPr>
        <w:tabs>
          <w:tab w:pos="1257" w:val="left" w:leader="none"/>
        </w:tabs>
        <w:spacing w:line="367" w:lineRule="auto" w:before="0" w:after="0"/>
        <w:ind w:left="986" w:right="903" w:firstLine="14"/>
        <w:jc w:val="both"/>
        <w:rPr>
          <w:sz w:val="23"/>
        </w:rPr>
      </w:pPr>
      <w:r>
        <w:rPr>
          <w:color w:val="080808"/>
          <w:sz w:val="23"/>
        </w:rPr>
        <w:t>operatorii economici care folosesc resursele naturale exploatate ca materii prime pentru obtinerea altor produse (de exemplu, produse energetice) i al caror pret este cotat la bursa datoreaza impozit pentru partea din venitul rezultat din valorificarea produselor finite, corespunzatoare valorii materiilor</w:t>
      </w:r>
      <w:r>
        <w:rPr>
          <w:color w:val="080808"/>
          <w:spacing w:val="2"/>
          <w:sz w:val="23"/>
        </w:rPr>
        <w:t> </w:t>
      </w:r>
      <w:r>
        <w:rPr>
          <w:color w:val="080808"/>
          <w:sz w:val="23"/>
        </w:rPr>
        <w:t>prime.</w:t>
      </w:r>
    </w:p>
    <w:p>
      <w:pPr>
        <w:pStyle w:val="BodyText"/>
        <w:spacing w:before="4"/>
        <w:rPr>
          <w:sz w:val="35"/>
        </w:rPr>
      </w:pPr>
    </w:p>
    <w:p>
      <w:pPr>
        <w:pStyle w:val="BodyText"/>
        <w:spacing w:line="355" w:lineRule="auto"/>
        <w:ind w:left="976" w:right="900" w:firstLine="4"/>
        <w:jc w:val="both"/>
      </w:pPr>
      <w:r>
        <w:rPr>
          <w:color w:val="080808"/>
        </w:rPr>
        <w:t>Piata petrolului este o piata libera, titeiul i produsele petroliere fiind produse tranzactionate public  pe o  piata globala. Piata petroliera din Romania este o piata care functioneaza pe baza principiilor liberei concu­ rente, fiecare participant avand libertatea de a- i dezvolta propria strategie. Pe piata produselor petroliere exista un climat competitiv - preturile combustibililor sunt stabilite in mod liber, pe baza raportului dintre cerere i oferta pe piata interna, respectiv pe</w:t>
      </w:r>
      <w:r>
        <w:rPr>
          <w:color w:val="080808"/>
          <w:spacing w:val="39"/>
        </w:rPr>
        <w:t> </w:t>
      </w:r>
      <w:r>
        <w:rPr>
          <w:color w:val="080808"/>
        </w:rPr>
        <w:t>piata internationala.</w:t>
      </w:r>
    </w:p>
    <w:p>
      <w:pPr>
        <w:pStyle w:val="BodyText"/>
        <w:spacing w:line="367" w:lineRule="auto" w:before="13"/>
        <w:ind w:left="979" w:right="907" w:hanging="4"/>
        <w:jc w:val="both"/>
      </w:pPr>
      <w:r>
        <w:rPr>
          <w:color w:val="080808"/>
        </w:rPr>
        <w:t>Situatia din Orientul Mijlociu a generat o criza a produselor petroliere - recentele atacuri americane i ame­ nintarea Iranului de blocare a stramtorii Ormuz:</w:t>
      </w:r>
    </w:p>
    <w:p>
      <w:pPr>
        <w:pStyle w:val="ListParagraph"/>
        <w:numPr>
          <w:ilvl w:val="1"/>
          <w:numId w:val="10"/>
        </w:numPr>
        <w:tabs>
          <w:tab w:pos="1688" w:val="left" w:leader="none"/>
        </w:tabs>
        <w:spacing w:line="364" w:lineRule="auto" w:before="0" w:after="0"/>
        <w:ind w:left="1685" w:right="917" w:hanging="353"/>
        <w:jc w:val="both"/>
        <w:rPr>
          <w:sz w:val="23"/>
        </w:rPr>
      </w:pPr>
      <w:r>
        <w:rPr>
          <w:color w:val="080808"/>
          <w:sz w:val="23"/>
        </w:rPr>
        <w:t>Stramtoarea Ormuz este situata in Golf, intre Oman i Iran, i este considerata eel  mai  important punct</w:t>
      </w:r>
      <w:r>
        <w:rPr>
          <w:color w:val="080808"/>
          <w:spacing w:val="-1"/>
          <w:sz w:val="23"/>
        </w:rPr>
        <w:t> </w:t>
      </w:r>
      <w:r>
        <w:rPr>
          <w:color w:val="080808"/>
          <w:sz w:val="23"/>
        </w:rPr>
        <w:t>de</w:t>
      </w:r>
      <w:r>
        <w:rPr>
          <w:color w:val="080808"/>
          <w:spacing w:val="-19"/>
          <w:sz w:val="23"/>
        </w:rPr>
        <w:t> </w:t>
      </w:r>
      <w:r>
        <w:rPr>
          <w:color w:val="080808"/>
          <w:sz w:val="23"/>
        </w:rPr>
        <w:t>tranzit</w:t>
      </w:r>
      <w:r>
        <w:rPr>
          <w:color w:val="080808"/>
          <w:spacing w:val="-3"/>
          <w:sz w:val="23"/>
        </w:rPr>
        <w:t> </w:t>
      </w:r>
      <w:r>
        <w:rPr>
          <w:color w:val="080808"/>
          <w:sz w:val="23"/>
        </w:rPr>
        <w:t>al petrolului</w:t>
      </w:r>
      <w:r>
        <w:rPr>
          <w:color w:val="080808"/>
          <w:spacing w:val="4"/>
          <w:sz w:val="23"/>
        </w:rPr>
        <w:t> </w:t>
      </w:r>
      <w:r>
        <w:rPr>
          <w:color w:val="080808"/>
          <w:sz w:val="23"/>
        </w:rPr>
        <w:t>din</w:t>
      </w:r>
      <w:r>
        <w:rPr>
          <w:color w:val="080808"/>
          <w:spacing w:val="1"/>
          <w:sz w:val="23"/>
        </w:rPr>
        <w:t> </w:t>
      </w:r>
      <w:r>
        <w:rPr>
          <w:color w:val="080808"/>
          <w:sz w:val="23"/>
        </w:rPr>
        <w:t>lume.</w:t>
      </w:r>
      <w:r>
        <w:rPr>
          <w:color w:val="080808"/>
          <w:spacing w:val="-4"/>
          <w:sz w:val="23"/>
        </w:rPr>
        <w:t> </w:t>
      </w:r>
      <w:r>
        <w:rPr>
          <w:color w:val="080808"/>
          <w:sz w:val="23"/>
        </w:rPr>
        <w:t>Prin</w:t>
      </w:r>
      <w:r>
        <w:rPr>
          <w:color w:val="080808"/>
          <w:spacing w:val="-6"/>
          <w:sz w:val="23"/>
        </w:rPr>
        <w:t> </w:t>
      </w:r>
      <w:r>
        <w:rPr>
          <w:color w:val="080808"/>
          <w:sz w:val="23"/>
        </w:rPr>
        <w:t>Stramtoarea</w:t>
      </w:r>
      <w:r>
        <w:rPr>
          <w:color w:val="080808"/>
          <w:spacing w:val="-2"/>
          <w:sz w:val="23"/>
        </w:rPr>
        <w:t> </w:t>
      </w:r>
      <w:r>
        <w:rPr>
          <w:color w:val="080808"/>
          <w:sz w:val="23"/>
        </w:rPr>
        <w:t>Ormuz</w:t>
      </w:r>
      <w:r>
        <w:rPr>
          <w:color w:val="080808"/>
          <w:spacing w:val="-1"/>
          <w:sz w:val="23"/>
        </w:rPr>
        <w:t> </w:t>
      </w:r>
      <w:r>
        <w:rPr>
          <w:color w:val="080808"/>
          <w:sz w:val="23"/>
        </w:rPr>
        <w:t>trece</w:t>
      </w:r>
      <w:r>
        <w:rPr>
          <w:color w:val="080808"/>
          <w:spacing w:val="-7"/>
          <w:sz w:val="23"/>
        </w:rPr>
        <w:t> </w:t>
      </w:r>
      <w:r>
        <w:rPr>
          <w:color w:val="080808"/>
          <w:sz w:val="23"/>
        </w:rPr>
        <w:t>zilnic</w:t>
      </w:r>
      <w:r>
        <w:rPr>
          <w:color w:val="080808"/>
          <w:spacing w:val="-9"/>
          <w:sz w:val="23"/>
        </w:rPr>
        <w:t> </w:t>
      </w:r>
      <w:r>
        <w:rPr>
          <w:color w:val="080808"/>
          <w:sz w:val="23"/>
        </w:rPr>
        <w:t>cca.</w:t>
      </w:r>
      <w:r>
        <w:rPr>
          <w:color w:val="080808"/>
          <w:spacing w:val="-11"/>
          <w:sz w:val="23"/>
        </w:rPr>
        <w:t> </w:t>
      </w:r>
      <w:r>
        <w:rPr>
          <w:color w:val="080808"/>
          <w:sz w:val="23"/>
        </w:rPr>
        <w:t>20-30%</w:t>
      </w:r>
      <w:r>
        <w:rPr>
          <w:color w:val="080808"/>
          <w:spacing w:val="-6"/>
          <w:sz w:val="23"/>
        </w:rPr>
        <w:t> </w:t>
      </w:r>
      <w:r>
        <w:rPr>
          <w:color w:val="080808"/>
          <w:sz w:val="23"/>
        </w:rPr>
        <w:t>din</w:t>
      </w:r>
      <w:r>
        <w:rPr>
          <w:color w:val="080808"/>
          <w:spacing w:val="-3"/>
          <w:sz w:val="23"/>
        </w:rPr>
        <w:t> </w:t>
      </w:r>
      <w:r>
        <w:rPr>
          <w:color w:val="080808"/>
          <w:sz w:val="23"/>
        </w:rPr>
        <w:t>comequl mondial cu</w:t>
      </w:r>
      <w:r>
        <w:rPr>
          <w:color w:val="080808"/>
          <w:spacing w:val="22"/>
          <w:sz w:val="23"/>
        </w:rPr>
        <w:t> </w:t>
      </w:r>
      <w:r>
        <w:rPr>
          <w:color w:val="080808"/>
          <w:sz w:val="23"/>
        </w:rPr>
        <w:t>petrol.</w:t>
      </w:r>
    </w:p>
    <w:p>
      <w:pPr>
        <w:pStyle w:val="ListParagraph"/>
        <w:numPr>
          <w:ilvl w:val="1"/>
          <w:numId w:val="10"/>
        </w:numPr>
        <w:tabs>
          <w:tab w:pos="1678" w:val="left" w:leader="none"/>
        </w:tabs>
        <w:spacing w:line="362" w:lineRule="auto" w:before="0" w:after="0"/>
        <w:ind w:left="1677" w:right="910" w:hanging="350"/>
        <w:jc w:val="both"/>
        <w:rPr>
          <w:sz w:val="23"/>
        </w:rPr>
      </w:pPr>
      <w:r>
        <w:rPr>
          <w:color w:val="080808"/>
          <w:sz w:val="23"/>
        </w:rPr>
        <w:t>Se estimeaza ca aprox. 70% din volumul de petrol tranzitat prin aceasta stramtoare ajunge in Asia (China, Japonia, India,</w:t>
      </w:r>
      <w:r>
        <w:rPr>
          <w:color w:val="080808"/>
          <w:spacing w:val="-18"/>
          <w:sz w:val="23"/>
        </w:rPr>
        <w:t> </w:t>
      </w:r>
      <w:r>
        <w:rPr>
          <w:color w:val="080808"/>
          <w:sz w:val="23"/>
        </w:rPr>
        <w:t>Pakistan).</w:t>
      </w:r>
    </w:p>
    <w:p>
      <w:pPr>
        <w:pStyle w:val="ListParagraph"/>
        <w:numPr>
          <w:ilvl w:val="1"/>
          <w:numId w:val="10"/>
        </w:numPr>
        <w:tabs>
          <w:tab w:pos="1680" w:val="left" w:leader="none"/>
        </w:tabs>
        <w:spacing w:line="362" w:lineRule="auto" w:before="0" w:after="0"/>
        <w:ind w:left="1674" w:right="909" w:hanging="352"/>
        <w:jc w:val="both"/>
        <w:rPr>
          <w:sz w:val="23"/>
        </w:rPr>
      </w:pPr>
      <w:r>
        <w:rPr>
          <w:color w:val="080808"/>
          <w:sz w:val="23"/>
        </w:rPr>
        <w:t>Oprirea completa a traficului prin stramtoare are consecinte grave pentru comertul global i afecteaza inclusiv Europa, care importa titei, produse petroliere i gaz natural lichefiat din zona (Arabia Sau­ dita, Kuweit, Irak, Qatar, Emiratele Arabe</w:t>
      </w:r>
      <w:r>
        <w:rPr>
          <w:color w:val="080808"/>
          <w:spacing w:val="49"/>
          <w:sz w:val="23"/>
        </w:rPr>
        <w:t> </w:t>
      </w:r>
      <w:r>
        <w:rPr>
          <w:color w:val="080808"/>
          <w:sz w:val="23"/>
        </w:rPr>
        <w:t>Unite).</w:t>
      </w:r>
    </w:p>
    <w:p>
      <w:pPr>
        <w:pStyle w:val="BodyText"/>
        <w:ind w:left="959"/>
        <w:jc w:val="both"/>
      </w:pPr>
      <w:r>
        <w:rPr>
          <w:color w:val="080808"/>
          <w:w w:val="105"/>
        </w:rPr>
        <w:t>Aceasta actiune duce la:</w:t>
      </w:r>
    </w:p>
    <w:p>
      <w:pPr>
        <w:pStyle w:val="ListParagraph"/>
        <w:numPr>
          <w:ilvl w:val="1"/>
          <w:numId w:val="10"/>
        </w:numPr>
        <w:tabs>
          <w:tab w:pos="1669" w:val="left" w:leader="none"/>
          <w:tab w:pos="1670" w:val="left" w:leader="none"/>
        </w:tabs>
        <w:spacing w:line="240" w:lineRule="auto" w:before="131" w:after="0"/>
        <w:ind w:left="1669" w:right="0" w:hanging="357"/>
        <w:jc w:val="left"/>
        <w:rPr>
          <w:sz w:val="23"/>
        </w:rPr>
      </w:pPr>
      <w:r>
        <w:rPr>
          <w:color w:val="080808"/>
          <w:sz w:val="23"/>
        </w:rPr>
        <w:t>cre terea preturilor resurselor energetice i nu numai, din cauza efectelor in</w:t>
      </w:r>
      <w:r>
        <w:rPr>
          <w:color w:val="080808"/>
          <w:spacing w:val="6"/>
          <w:sz w:val="23"/>
        </w:rPr>
        <w:t> </w:t>
      </w:r>
      <w:r>
        <w:rPr>
          <w:color w:val="080808"/>
          <w:sz w:val="23"/>
        </w:rPr>
        <w:t>lant;</w:t>
      </w:r>
    </w:p>
    <w:p>
      <w:pPr>
        <w:pStyle w:val="ListParagraph"/>
        <w:numPr>
          <w:ilvl w:val="1"/>
          <w:numId w:val="10"/>
        </w:numPr>
        <w:tabs>
          <w:tab w:pos="1675" w:val="left" w:leader="none"/>
          <w:tab w:pos="1676" w:val="left" w:leader="none"/>
        </w:tabs>
        <w:spacing w:line="240" w:lineRule="auto" w:before="129" w:after="0"/>
        <w:ind w:left="1675" w:right="0" w:hanging="363"/>
        <w:jc w:val="left"/>
        <w:rPr>
          <w:sz w:val="23"/>
        </w:rPr>
      </w:pPr>
      <w:r>
        <w:rPr>
          <w:color w:val="080808"/>
          <w:sz w:val="23"/>
        </w:rPr>
        <w:t>reducerea ofertei, care va conduce, implicit, la preturi mai mari pentru</w:t>
      </w:r>
      <w:r>
        <w:rPr>
          <w:color w:val="080808"/>
          <w:spacing w:val="17"/>
          <w:sz w:val="23"/>
        </w:rPr>
        <w:t> </w:t>
      </w:r>
      <w:r>
        <w:rPr>
          <w:color w:val="080808"/>
          <w:sz w:val="23"/>
        </w:rPr>
        <w:t>petrol;</w:t>
      </w:r>
    </w:p>
    <w:p>
      <w:pPr>
        <w:spacing w:after="0" w:line="240" w:lineRule="auto"/>
        <w:jc w:val="left"/>
        <w:rPr>
          <w:sz w:val="23"/>
        </w:rPr>
        <w:sectPr>
          <w:pgSz w:w="11910" w:h="16840"/>
          <w:pgMar w:top="1580" w:bottom="280" w:left="0" w:right="0"/>
        </w:sectPr>
      </w:pPr>
    </w:p>
    <w:p>
      <w:pPr>
        <w:pStyle w:val="BodyText"/>
        <w:spacing w:before="3"/>
        <w:rPr>
          <w:sz w:val="13"/>
        </w:rPr>
      </w:pPr>
    </w:p>
    <w:p>
      <w:pPr>
        <w:pStyle w:val="BodyText"/>
        <w:ind w:left="92"/>
        <w:rPr>
          <w:sz w:val="20"/>
        </w:rPr>
      </w:pPr>
      <w:r>
        <w:rPr>
          <w:sz w:val="20"/>
        </w:rPr>
        <w:drawing>
          <wp:inline distT="0" distB="0" distL="0" distR="0">
            <wp:extent cx="7347019" cy="9361170"/>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7347019" cy="9361170"/>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rPr>
          <w:sz w:val="20"/>
        </w:rPr>
      </w:pPr>
    </w:p>
    <w:p>
      <w:pPr>
        <w:pStyle w:val="BodyText"/>
        <w:rPr>
          <w:sz w:val="20"/>
        </w:rPr>
      </w:pPr>
    </w:p>
    <w:p>
      <w:pPr>
        <w:pStyle w:val="BodyText"/>
        <w:spacing w:before="9"/>
        <w:rPr>
          <w:sz w:val="20"/>
        </w:rPr>
      </w:pPr>
    </w:p>
    <w:p>
      <w:pPr>
        <w:spacing w:before="1"/>
        <w:ind w:left="1467" w:right="0" w:firstLine="0"/>
        <w:jc w:val="both"/>
        <w:rPr>
          <w:sz w:val="22"/>
        </w:rPr>
      </w:pPr>
      <w:r>
        <w:rPr/>
        <w:pict>
          <v:shape style="position:absolute;margin-left:46.080002pt;margin-top:-11.18414pt;width:515.5500pt;height:624pt;mso-position-horizontal-relative:page;mso-position-vertical-relative:paragraph;z-index:-253448192" coordorigin="922,-224" coordsize="10311,12480" path="m971,12456l971,-39m11214,12456l11214,-39m1000,-19l11248,-19m923,12441l11229,12441e" filled="false" stroked="true" strokeweight=".720918pt" strokecolor="#000000">
            <v:path arrowok="t"/>
            <v:stroke dashstyle="solid"/>
            <w10:wrap type="none"/>
          </v:shape>
        </w:pict>
      </w:r>
      <w:r>
        <w:rPr/>
        <w:pict>
          <v:line style="position:absolute;mso-position-horizontal-relative:page;mso-position-vertical-relative:paragraph;z-index:251691008" from="11.536251pt,-21.877115pt" to="595.320032pt,-21.877115pt" stroked="true" strokeweight="1.441642pt" strokecolor="#000000">
            <v:stroke dashstyle="solid"/>
            <w10:wrap type="none"/>
          </v:line>
        </w:pict>
      </w:r>
      <w:r>
        <w:rPr>
          <w:color w:val="0A0A0A"/>
          <w:w w:val="105"/>
          <w:sz w:val="22"/>
        </w:rPr>
        <w:t>o cre terea costurilor de transport i al asigurarilor.</w:t>
      </w:r>
    </w:p>
    <w:p>
      <w:pPr>
        <w:spacing w:line="384" w:lineRule="auto" w:before="155"/>
        <w:ind w:left="1101" w:right="775" w:firstLine="14"/>
        <w:jc w:val="both"/>
        <w:rPr>
          <w:sz w:val="22"/>
        </w:rPr>
      </w:pPr>
      <w:r>
        <w:rPr>
          <w:color w:val="0A0A0A"/>
          <w:w w:val="105"/>
          <w:sz w:val="22"/>
        </w:rPr>
        <w:t>Evenimentele din Orientul Mijlociu, au avut repercusiuni majore asupra pietei petroliere globale, 'in special 'in ceea ce prive te cotatiile titeiului, cotatia Brent a depa it 100 USD/baril, ajungand 'in zilele de 9 i 19 martie 2026 la aproape 120 USD/baril - comparativ cu valori de cca. 65 USD/baril la 'inceputul lunii febru­ arie 2026).</w:t>
      </w:r>
    </w:p>
    <w:p>
      <w:pPr>
        <w:spacing w:line="384" w:lineRule="auto" w:before="1"/>
        <w:ind w:left="1087" w:right="778" w:firstLine="19"/>
        <w:jc w:val="both"/>
        <w:rPr>
          <w:sz w:val="22"/>
        </w:rPr>
      </w:pPr>
      <w:r>
        <w:rPr>
          <w:color w:val="0A0A0A"/>
          <w:w w:val="105"/>
          <w:sz w:val="22"/>
        </w:rPr>
        <w:t>De reamintit este faptul ca invazia Ucrainei de catre Rusia in februarie 2022 i evolutia ulterioara a eveni­ mentelor au perturbat profund productia i comertul cu anumite marfuri, inclusiv titei, gaze naturale i ce­ reale. Preturile energiei erau in cre tere 'inca din primavara lui 2021, sub influenta redresarii putemice a cererii post pandemie, dar aceasta tendinta a fost mult accentuata de sanctiunile impuse Rusiei de catre SUA i Europa de Vest. Cre terea costurilor  la combustibili  i alimente a dus la cre terea generalizata a preturilor la nivel global, 'in timp ce tarile dezvoltate s-au confruntat cu un nivel al inflatiei intalnit ultima data la 'inceputul anilor</w:t>
      </w:r>
      <w:r>
        <w:rPr>
          <w:color w:val="0A0A0A"/>
          <w:spacing w:val="24"/>
          <w:w w:val="105"/>
          <w:sz w:val="22"/>
        </w:rPr>
        <w:t> </w:t>
      </w:r>
      <w:r>
        <w:rPr>
          <w:color w:val="0A0A0A"/>
          <w:w w:val="105"/>
          <w:sz w:val="22"/>
        </w:rPr>
        <w:t>1980.</w:t>
      </w:r>
    </w:p>
    <w:p>
      <w:pPr>
        <w:spacing w:line="386" w:lineRule="auto" w:before="6"/>
        <w:ind w:left="1084" w:right="787" w:firstLine="3"/>
        <w:jc w:val="both"/>
        <w:rPr>
          <w:sz w:val="22"/>
        </w:rPr>
      </w:pPr>
      <w:r>
        <w:rPr>
          <w:color w:val="0A0A0A"/>
          <w:sz w:val="22"/>
        </w:rPr>
        <w:t>Preturile petrolului au crescut putemic in primele douii luni ale anului 2022, dar ulterior au scazut 'in a doua jumatate a anului, pe miisurii ce temerile privind 'incetinirea cre terii economice au 'inceput sa creascii.</w:t>
      </w:r>
    </w:p>
    <w:p>
      <w:pPr>
        <w:spacing w:line="369" w:lineRule="auto" w:before="0"/>
        <w:ind w:left="1087" w:right="782" w:firstLine="5"/>
        <w:jc w:val="both"/>
        <w:rPr>
          <w:sz w:val="22"/>
        </w:rPr>
      </w:pPr>
      <w:r>
        <w:rPr>
          <w:color w:val="0A0A0A"/>
          <w:w w:val="105"/>
          <w:sz w:val="22"/>
        </w:rPr>
        <w:t>Pretul mediu al petrolului Brent a crescut in 2022 cu 43% fata de anul 2021, pana la 101 USD/baril, insii pretul de la final de an a fost cu doar 6% mai ridicat decat eel de la finalul anului precedent.</w:t>
      </w:r>
    </w:p>
    <w:p>
      <w:pPr>
        <w:spacing w:line="379" w:lineRule="auto" w:before="0"/>
        <w:ind w:left="1078" w:right="789" w:firstLine="9"/>
        <w:jc w:val="both"/>
        <w:rPr>
          <w:sz w:val="22"/>
        </w:rPr>
      </w:pPr>
      <w:r>
        <w:rPr>
          <w:color w:val="0A0A0A"/>
          <w:w w:val="105"/>
          <w:sz w:val="22"/>
        </w:rPr>
        <w:t>Cererea globala totala de petrol a crescut cu aproximativ 0,8 mil. barili/zi in 2025, ajungand la 103,9 mil. barili/zi, de i cre terea a decelerat considerabil pe fondul incertitudinii economice i al continuiirii tranzitiei energetice.</w:t>
      </w:r>
    </w:p>
    <w:p>
      <w:pPr>
        <w:spacing w:line="381" w:lineRule="auto" w:before="0"/>
        <w:ind w:left="1069" w:right="800" w:firstLine="9"/>
        <w:jc w:val="both"/>
        <w:rPr>
          <w:sz w:val="22"/>
        </w:rPr>
      </w:pPr>
      <w:r>
        <w:rPr>
          <w:color w:val="0A0A0A"/>
          <w:w w:val="105"/>
          <w:sz w:val="22"/>
        </w:rPr>
        <w:t>Oferta globala de petrol a crescut la aproximativ 106,2 mil. barili/zi, creand un surplus mare care a exercitat presiune asupra preturilor pe tot parcursul anului. 0 combinatie intre cre terea obiectivelor de productie din partea OPEC+ i o productie record rezilienta din partea tarilor non-OPEC a dus la o cre tere substantiala a ofertei de petrol, in special in a douajumatate a anului 2025.</w:t>
      </w:r>
    </w:p>
    <w:p>
      <w:pPr>
        <w:spacing w:line="369" w:lineRule="auto" w:before="0"/>
        <w:ind w:left="1064" w:right="799" w:firstLine="4"/>
        <w:jc w:val="both"/>
        <w:rPr>
          <w:sz w:val="22"/>
        </w:rPr>
      </w:pPr>
      <w:r>
        <w:rPr>
          <w:color w:val="0A0A0A"/>
          <w:w w:val="105"/>
          <w:sz w:val="22"/>
        </w:rPr>
        <w:t>Ca o consecinta a acestei cre teri a ofertei de petrol, stocurile globale de petrol au crescut substantial, cu aproximativ 7% sau 0,5 mil. barili/zi.</w:t>
      </w:r>
    </w:p>
    <w:p>
      <w:pPr>
        <w:spacing w:line="374" w:lineRule="auto" w:before="0"/>
        <w:ind w:left="1059" w:right="809" w:firstLine="8"/>
        <w:jc w:val="both"/>
        <w:rPr>
          <w:sz w:val="22"/>
        </w:rPr>
      </w:pPr>
      <w:r>
        <w:rPr>
          <w:i/>
          <w:color w:val="0A0A0A"/>
          <w:w w:val="105"/>
          <w:sz w:val="22"/>
        </w:rPr>
        <w:t>Prefurile petrolului Brent aufost </w:t>
      </w:r>
      <w:r>
        <w:rPr>
          <w:i/>
          <w:color w:val="0A0A0A"/>
          <w:w w:val="105"/>
          <w:sz w:val="23"/>
        </w:rPr>
        <w:t>in </w:t>
      </w:r>
      <w:r>
        <w:rPr>
          <w:i/>
          <w:color w:val="0A0A0A"/>
          <w:w w:val="105"/>
          <w:sz w:val="22"/>
        </w:rPr>
        <w:t>medie injurul valorii de 69 USD/baril in 2025, </w:t>
      </w:r>
      <w:r>
        <w:rPr>
          <w:color w:val="0A0A0A"/>
          <w:w w:val="105"/>
          <w:sz w:val="22"/>
        </w:rPr>
        <w:t>scazand fata de nivelurile din 2024, deoarece cre terea ofertei a depa it cererea in scadere. Titeiul Brent a inceput anul la un nivel de aproape 80 USD/baril, dar a avut o tendinta descendenta pe tot parcursul anului.</w:t>
      </w:r>
    </w:p>
    <w:p>
      <w:pPr>
        <w:pStyle w:val="BodyText"/>
        <w:rPr>
          <w:sz w:val="35"/>
        </w:rPr>
      </w:pPr>
    </w:p>
    <w:p>
      <w:pPr>
        <w:spacing w:line="379" w:lineRule="auto" w:before="0"/>
        <w:ind w:left="1053" w:right="815" w:hanging="2"/>
        <w:jc w:val="both"/>
        <w:rPr>
          <w:sz w:val="22"/>
        </w:rPr>
      </w:pPr>
      <w:r>
        <w:rPr>
          <w:color w:val="0A0A0A"/>
          <w:w w:val="105"/>
          <w:sz w:val="22"/>
        </w:rPr>
        <w:t>In Romania, resursele totale de energie au crescut cu 3,7%, de i compozitia s-a modificat semnificativ. Resursele de petrol au crescut cu 3,9%, fiind necesare importuri mai mari pentru a</w:t>
      </w:r>
      <w:r>
        <w:rPr>
          <w:color w:val="0A0A0A"/>
          <w:spacing w:val="54"/>
          <w:w w:val="105"/>
          <w:sz w:val="22"/>
        </w:rPr>
        <w:t> </w:t>
      </w:r>
      <w:r>
        <w:rPr>
          <w:color w:val="0A0A0A"/>
          <w:w w:val="105"/>
          <w:sz w:val="22"/>
        </w:rPr>
        <w:t>contracara scaderea</w:t>
      </w:r>
    </w:p>
    <w:p>
      <w:pPr>
        <w:spacing w:after="0" w:line="379" w:lineRule="auto"/>
        <w:jc w:val="both"/>
        <w:rPr>
          <w:sz w:val="22"/>
        </w:rPr>
        <w:sectPr>
          <w:pgSz w:w="11910" w:h="16840"/>
          <w:pgMar w:top="158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pStyle w:val="BodyText"/>
        <w:ind w:left="15"/>
        <w:rPr>
          <w:sz w:val="20"/>
        </w:rPr>
      </w:pPr>
      <w:r>
        <w:rPr>
          <w:sz w:val="20"/>
        </w:rPr>
        <w:drawing>
          <wp:inline distT="0" distB="0" distL="0" distR="0">
            <wp:extent cx="7395039" cy="5568696"/>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7395039" cy="5568696"/>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spacing w:before="9"/>
        <w:rPr>
          <w:sz w:val="12"/>
        </w:rPr>
      </w:pPr>
    </w:p>
    <w:p>
      <w:pPr>
        <w:pStyle w:val="BodyText"/>
        <w:spacing w:line="20" w:lineRule="exact"/>
        <w:ind w:left="280"/>
        <w:rPr>
          <w:sz w:val="2"/>
        </w:rPr>
      </w:pPr>
      <w:r>
        <w:rPr>
          <w:sz w:val="2"/>
        </w:rPr>
        <w:pict>
          <v:group style="width:573.950pt;height:.75pt;mso-position-horizontal-relative:char;mso-position-vertical-relative:line" coordorigin="0,0" coordsize="11479,15">
            <v:line style="position:absolute" from="0,7" to="11479,7" stroked="true" strokeweight=".720821pt" strokecolor="#000000">
              <v:stroke dashstyle="solid"/>
            </v:line>
          </v:group>
        </w:pict>
      </w:r>
      <w:r>
        <w:rPr>
          <w:sz w:val="2"/>
        </w:rPr>
      </w:r>
    </w:p>
    <w:p>
      <w:pPr>
        <w:pStyle w:val="BodyText"/>
        <w:rPr>
          <w:sz w:val="20"/>
        </w:rPr>
      </w:pPr>
    </w:p>
    <w:p>
      <w:pPr>
        <w:pStyle w:val="BodyText"/>
        <w:spacing w:line="369" w:lineRule="auto" w:before="211"/>
        <w:ind w:left="986" w:right="900" w:firstLine="13"/>
        <w:jc w:val="both"/>
      </w:pPr>
      <w:r>
        <w:rPr/>
        <w:pict>
          <v:shape style="position:absolute;margin-left:40.32pt;margin-top:-4.772688pt;width:515.5500pt;height:637.450pt;mso-position-horizontal-relative:page;mso-position-vertical-relative:paragraph;z-index:-253445120" coordorigin="806,-95" coordsize="10311,12749" path="m856,12910l856,166m11089,12930l11089,166m865,200l11132,200m808,12910l11094,12910e" filled="false" stroked="true" strokeweight=".720918pt" strokecolor="#000000">
            <v:path arrowok="t"/>
            <v:stroke dashstyle="solid"/>
            <w10:wrap type="none"/>
          </v:shape>
        </w:pict>
      </w:r>
      <w:r>
        <w:rPr>
          <w:color w:val="0A0A0A"/>
        </w:rPr>
        <w:t>productiei inteme. Piata petroliera din Romania se bazeaza pe o productie intema de titei de aprox. 2,8 milioane de tone i pe un import de cca. 9 milioane de tone. Consumul mediu anual de combustibili din Romania se situeaza la un nivel de cca. 9 mil. tone/an, din care ponderea cea mai mare este detinuta de consumul de motorina, cu o valoare medie anuala de cca. 5,9 mil. tone/an (benzina - cca. 2 mil. tone/an).</w:t>
      </w:r>
    </w:p>
    <w:p>
      <w:pPr>
        <w:pStyle w:val="BodyText"/>
        <w:spacing w:before="8"/>
        <w:rPr>
          <w:sz w:val="34"/>
        </w:rPr>
      </w:pPr>
    </w:p>
    <w:p>
      <w:pPr>
        <w:pStyle w:val="Heading1"/>
        <w:numPr>
          <w:ilvl w:val="1"/>
          <w:numId w:val="4"/>
        </w:numPr>
        <w:tabs>
          <w:tab w:pos="1339" w:val="left" w:leader="none"/>
        </w:tabs>
        <w:spacing w:line="240" w:lineRule="auto" w:before="0" w:after="0"/>
        <w:ind w:left="1338" w:right="0" w:hanging="360"/>
        <w:jc w:val="both"/>
        <w:rPr>
          <w:color w:val="0A0A0A"/>
        </w:rPr>
      </w:pPr>
      <w:r>
        <w:rPr>
          <w:color w:val="0A0A0A"/>
        </w:rPr>
        <w:t>Schimbari</w:t>
      </w:r>
      <w:r>
        <w:rPr>
          <w:color w:val="0A0A0A"/>
          <w:spacing w:val="17"/>
        </w:rPr>
        <w:t> </w:t>
      </w:r>
      <w:r>
        <w:rPr>
          <w:color w:val="0A0A0A"/>
        </w:rPr>
        <w:t>preconizate</w:t>
      </w:r>
    </w:p>
    <w:p>
      <w:pPr>
        <w:pStyle w:val="ListParagraph"/>
        <w:numPr>
          <w:ilvl w:val="2"/>
          <w:numId w:val="11"/>
        </w:numPr>
        <w:tabs>
          <w:tab w:pos="1522" w:val="left" w:leader="none"/>
        </w:tabs>
        <w:spacing w:line="240" w:lineRule="auto" w:before="144" w:after="0"/>
        <w:ind w:left="1521" w:right="0" w:hanging="543"/>
        <w:jc w:val="both"/>
        <w:rPr>
          <w:b/>
          <w:sz w:val="23"/>
        </w:rPr>
      </w:pPr>
      <w:r>
        <w:rPr>
          <w:b/>
          <w:color w:val="0A0A0A"/>
          <w:sz w:val="23"/>
        </w:rPr>
        <w:t>Accize</w:t>
      </w:r>
    </w:p>
    <w:p>
      <w:pPr>
        <w:pStyle w:val="BodyText"/>
        <w:spacing w:line="364" w:lineRule="auto" w:before="139"/>
        <w:ind w:left="972" w:right="904" w:firstLine="6"/>
        <w:jc w:val="both"/>
      </w:pPr>
      <w:r>
        <w:rPr>
          <w:color w:val="0A0A0A"/>
        </w:rPr>
        <w:t>Avand in vedere necesitatea adoptarii, fara intarziere, a anumitor masuri care sa permita atenuarea efectelor cre terilor de pret asupra consumatorilor i operatorilor economici, se impune reducerea temporara  a nivelului accizei la motorina standard, de la data intrarii 'in vigoare a prezentei ordonante de urgenta, pe perioada situatiei de criza pe piata titeiului i/sau a produselor petroliere, potrivit Ordonantei de urgenta a Guvernului nr. 19/2026, cu 0,3 lei pe</w:t>
      </w:r>
      <w:r>
        <w:rPr>
          <w:color w:val="0A0A0A"/>
          <w:spacing w:val="9"/>
        </w:rPr>
        <w:t> </w:t>
      </w:r>
      <w:r>
        <w:rPr>
          <w:color w:val="0A0A0A"/>
        </w:rPr>
        <w:t>litru.</w:t>
      </w:r>
    </w:p>
    <w:p>
      <w:pPr>
        <w:pStyle w:val="BodyText"/>
        <w:spacing w:line="364" w:lineRule="auto" w:before="18"/>
        <w:ind w:left="963" w:right="920" w:firstLine="10"/>
        <w:jc w:val="both"/>
      </w:pPr>
      <w:r>
        <w:rPr>
          <w:color w:val="0A0A0A"/>
        </w:rPr>
        <w:t>Amanarea interventiei normative ar conduce la perpetuarea  unui impact negativ imediat asupra costurilor  de trai i asupra costurilor de operare din economie, cu riscul amplificarii presiunilor inflationiste i al  afectarii unor activitati economice</w:t>
      </w:r>
      <w:r>
        <w:rPr>
          <w:color w:val="0A0A0A"/>
          <w:spacing w:val="-1"/>
        </w:rPr>
        <w:t> </w:t>
      </w:r>
      <w:r>
        <w:rPr>
          <w:color w:val="0A0A0A"/>
        </w:rPr>
        <w:t>esentiale.</w:t>
      </w:r>
    </w:p>
    <w:p>
      <w:pPr>
        <w:pStyle w:val="BodyText"/>
        <w:spacing w:line="350" w:lineRule="auto"/>
        <w:ind w:left="968" w:right="918" w:hanging="5"/>
        <w:jc w:val="both"/>
      </w:pPr>
      <w:r>
        <w:rPr>
          <w:color w:val="0A0A0A"/>
        </w:rPr>
        <w:t>in lipsa unei interventii imediate, exista riscul ca majorarile de pret sa se consolideze 'in economie, cu efecte negative asupra populatiei, asupra lanturilor de aprovizionare i asupra sectoarelor economice cu consum intensiv de carburant.</w:t>
      </w:r>
    </w:p>
    <w:p>
      <w:pPr>
        <w:pStyle w:val="Heading1"/>
        <w:numPr>
          <w:ilvl w:val="2"/>
          <w:numId w:val="11"/>
        </w:numPr>
        <w:tabs>
          <w:tab w:pos="1496" w:val="left" w:leader="none"/>
        </w:tabs>
        <w:spacing w:line="240" w:lineRule="auto" w:before="19" w:after="0"/>
        <w:ind w:left="1495" w:right="0" w:hanging="536"/>
        <w:jc w:val="both"/>
      </w:pPr>
      <w:r>
        <w:rPr>
          <w:color w:val="0A0A0A"/>
        </w:rPr>
        <w:t>Contribufia de</w:t>
      </w:r>
      <w:r>
        <w:rPr>
          <w:color w:val="0A0A0A"/>
          <w:spacing w:val="-42"/>
        </w:rPr>
        <w:t> </w:t>
      </w:r>
      <w:r>
        <w:rPr>
          <w:color w:val="0A0A0A"/>
        </w:rPr>
        <w:t>solidaritate</w:t>
      </w:r>
    </w:p>
    <w:p>
      <w:pPr>
        <w:pStyle w:val="BodyText"/>
        <w:spacing w:line="367" w:lineRule="auto" w:before="139"/>
        <w:ind w:left="957" w:right="929" w:firstLine="5"/>
        <w:jc w:val="both"/>
      </w:pPr>
      <w:r>
        <w:rPr>
          <w:color w:val="0A0A0A"/>
        </w:rPr>
        <w:t>Pe perioada declararii situatiei de criza pe piata titeiului i/sau a produselor  petroliere,  potrivit Ordonantei de urgenta a Guvernului nr. 19/2026 privind declararea situatiei de criza pe piata titeiului i/sau a produselor petroliere,</w:t>
      </w:r>
      <w:r>
        <w:rPr>
          <w:color w:val="0A0A0A"/>
          <w:spacing w:val="9"/>
        </w:rPr>
        <w:t> </w:t>
      </w:r>
      <w:r>
        <w:rPr>
          <w:color w:val="0A0A0A"/>
        </w:rPr>
        <w:t>se</w:t>
      </w:r>
      <w:r>
        <w:rPr>
          <w:color w:val="0A0A0A"/>
          <w:spacing w:val="3"/>
        </w:rPr>
        <w:t> </w:t>
      </w:r>
      <w:r>
        <w:rPr>
          <w:color w:val="0A0A0A"/>
        </w:rPr>
        <w:t>instituie</w:t>
      </w:r>
      <w:r>
        <w:rPr>
          <w:color w:val="0A0A0A"/>
          <w:spacing w:val="14"/>
        </w:rPr>
        <w:t> </w:t>
      </w:r>
      <w:r>
        <w:rPr>
          <w:color w:val="0A0A0A"/>
        </w:rPr>
        <w:t>contributia</w:t>
      </w:r>
      <w:r>
        <w:rPr>
          <w:color w:val="0A0A0A"/>
          <w:spacing w:val="18"/>
        </w:rPr>
        <w:t> </w:t>
      </w:r>
      <w:r>
        <w:rPr>
          <w:color w:val="0A0A0A"/>
        </w:rPr>
        <w:t>de</w:t>
      </w:r>
      <w:r>
        <w:rPr>
          <w:color w:val="0A0A0A"/>
          <w:spacing w:val="-4"/>
        </w:rPr>
        <w:t> </w:t>
      </w:r>
      <w:r>
        <w:rPr>
          <w:color w:val="0A0A0A"/>
        </w:rPr>
        <w:t>solidaritate</w:t>
      </w:r>
      <w:r>
        <w:rPr>
          <w:color w:val="0A0A0A"/>
          <w:spacing w:val="20"/>
        </w:rPr>
        <w:t> </w:t>
      </w:r>
      <w:r>
        <w:rPr>
          <w:color w:val="0A0A0A"/>
        </w:rPr>
        <w:t>care se</w:t>
      </w:r>
      <w:r>
        <w:rPr>
          <w:color w:val="0A0A0A"/>
          <w:spacing w:val="-2"/>
        </w:rPr>
        <w:t> </w:t>
      </w:r>
      <w:r>
        <w:rPr>
          <w:color w:val="0A0A0A"/>
        </w:rPr>
        <w:t>datoreaza</w:t>
      </w:r>
      <w:r>
        <w:rPr>
          <w:color w:val="0A0A0A"/>
          <w:spacing w:val="17"/>
        </w:rPr>
        <w:t> </w:t>
      </w:r>
      <w:r>
        <w:rPr>
          <w:color w:val="0A0A0A"/>
        </w:rPr>
        <w:t>de</w:t>
      </w:r>
      <w:r>
        <w:rPr>
          <w:color w:val="0A0A0A"/>
          <w:spacing w:val="2"/>
        </w:rPr>
        <w:t> </w:t>
      </w:r>
      <w:r>
        <w:rPr>
          <w:color w:val="0A0A0A"/>
        </w:rPr>
        <w:t>urmatorii</w:t>
      </w:r>
      <w:r>
        <w:rPr>
          <w:color w:val="0A0A0A"/>
          <w:spacing w:val="19"/>
        </w:rPr>
        <w:t> </w:t>
      </w:r>
      <w:r>
        <w:rPr>
          <w:color w:val="0A0A0A"/>
        </w:rPr>
        <w:t>operatori</w:t>
      </w:r>
      <w:r>
        <w:rPr>
          <w:color w:val="0A0A0A"/>
          <w:spacing w:val="17"/>
        </w:rPr>
        <w:t> </w:t>
      </w:r>
      <w:r>
        <w:rPr>
          <w:color w:val="0A0A0A"/>
        </w:rPr>
        <w:t>economici:</w:t>
      </w:r>
    </w:p>
    <w:p>
      <w:pPr>
        <w:pStyle w:val="ListParagraph"/>
        <w:numPr>
          <w:ilvl w:val="3"/>
          <w:numId w:val="11"/>
        </w:numPr>
        <w:tabs>
          <w:tab w:pos="2362" w:val="left" w:leader="none"/>
        </w:tabs>
        <w:spacing w:line="362" w:lineRule="auto" w:before="160" w:after="0"/>
        <w:ind w:left="2362" w:right="923" w:hanging="357"/>
        <w:jc w:val="both"/>
        <w:rPr>
          <w:sz w:val="23"/>
        </w:rPr>
      </w:pPr>
      <w:r>
        <w:rPr>
          <w:color w:val="0A0A0A"/>
          <w:sz w:val="23"/>
        </w:rPr>
        <w:t>operatorii economici, titulari de acorduri petroliere, care extrag titei din zacaminte situate pe teritoriul Romaniei i obtin venituri din comercializarea neprelucrata a</w:t>
      </w:r>
      <w:r>
        <w:rPr>
          <w:color w:val="0A0A0A"/>
          <w:spacing w:val="-11"/>
          <w:sz w:val="23"/>
        </w:rPr>
        <w:t> </w:t>
      </w:r>
      <w:r>
        <w:rPr>
          <w:color w:val="0A0A0A"/>
          <w:sz w:val="23"/>
        </w:rPr>
        <w:t>acestuia;</w:t>
      </w:r>
    </w:p>
    <w:p>
      <w:pPr>
        <w:pStyle w:val="ListParagraph"/>
        <w:numPr>
          <w:ilvl w:val="3"/>
          <w:numId w:val="11"/>
        </w:numPr>
        <w:tabs>
          <w:tab w:pos="2357" w:val="left" w:leader="none"/>
        </w:tabs>
        <w:spacing w:line="364" w:lineRule="auto" w:before="163" w:after="0"/>
        <w:ind w:left="2357" w:right="923" w:hanging="352"/>
        <w:jc w:val="both"/>
        <w:rPr>
          <w:sz w:val="23"/>
        </w:rPr>
      </w:pPr>
      <w:r>
        <w:rPr>
          <w:color w:val="0A0A0A"/>
          <w:sz w:val="23"/>
        </w:rPr>
        <w:t>operatorii economici, titulari de acorduri petroliere, care extrag </w:t>
      </w:r>
      <w:r>
        <w:rPr>
          <w:color w:val="212121"/>
          <w:sz w:val="23"/>
        </w:rPr>
        <w:t>titei </w:t>
      </w:r>
      <w:r>
        <w:rPr>
          <w:color w:val="0A0A0A"/>
          <w:sz w:val="23"/>
        </w:rPr>
        <w:t>din zacaminte situate pe teritoriul Romaniei,  i care, direct sau prin persoanele afiliate acestora, prelucreaza acest titei i obtin venituri din comercializarea produselor</w:t>
      </w:r>
      <w:r>
        <w:rPr>
          <w:color w:val="0A0A0A"/>
          <w:spacing w:val="5"/>
          <w:sz w:val="23"/>
        </w:rPr>
        <w:t> </w:t>
      </w:r>
      <w:r>
        <w:rPr>
          <w:color w:val="0A0A0A"/>
          <w:sz w:val="23"/>
        </w:rPr>
        <w:t>energetice.</w:t>
      </w:r>
    </w:p>
    <w:p>
      <w:pPr>
        <w:pStyle w:val="BodyText"/>
        <w:spacing w:line="360" w:lineRule="auto" w:before="154"/>
        <w:ind w:left="944" w:right="928" w:hanging="2"/>
        <w:jc w:val="both"/>
      </w:pPr>
      <w:r>
        <w:rPr>
          <w:color w:val="0A0A0A"/>
        </w:rPr>
        <w:t>Contributia de solidaritate se datoreaza exclusiv pentru lunile 'in care prep.ii mediu lunar al titeiului de refe­ rinta Brent (ICE Brent Crude Futures, front-month contract) dep e te nivelul de 70 USD/baril, calculat ca medie aritmetica a cotatiilor zilnice de 'inchidere din luna de referinta.</w:t>
      </w:r>
    </w:p>
    <w:p>
      <w:pPr>
        <w:spacing w:after="0" w:line="360" w:lineRule="auto"/>
        <w:jc w:val="both"/>
        <w:sectPr>
          <w:pgSz w:w="11910" w:h="16840"/>
          <w:pgMar w:top="1580" w:bottom="280" w:left="0" w:right="0"/>
        </w:sectPr>
      </w:pPr>
    </w:p>
    <w:p>
      <w:pPr>
        <w:pStyle w:val="BodyText"/>
        <w:ind w:left="15"/>
        <w:rPr>
          <w:sz w:val="20"/>
        </w:rPr>
      </w:pPr>
      <w:r>
        <w:rPr>
          <w:sz w:val="20"/>
        </w:rPr>
        <w:drawing>
          <wp:inline distT="0" distB="0" distL="0" distR="0">
            <wp:extent cx="7395039" cy="10081260"/>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7395039" cy="10081260"/>
                    </a:xfrm>
                    <a:prstGeom prst="rect">
                      <a:avLst/>
                    </a:prstGeom>
                  </pic:spPr>
                </pic:pic>
              </a:graphicData>
            </a:graphic>
          </wp:inline>
        </w:drawing>
      </w:r>
      <w:r>
        <w:rPr>
          <w:sz w:val="20"/>
        </w:rPr>
      </w:r>
    </w:p>
    <w:p>
      <w:pPr>
        <w:spacing w:after="0"/>
        <w:rPr>
          <w:sz w:val="20"/>
        </w:rPr>
        <w:sectPr>
          <w:pgSz w:w="11910" w:h="16840"/>
          <w:pgMar w:top="580" w:bottom="0" w:left="0" w:right="0"/>
        </w:sectPr>
      </w:pPr>
    </w:p>
    <w:p>
      <w:pPr>
        <w:pStyle w:val="BodyText"/>
        <w:rPr>
          <w:sz w:val="20"/>
        </w:rPr>
      </w:pPr>
    </w:p>
    <w:p>
      <w:pPr>
        <w:pStyle w:val="BodyText"/>
        <w:rPr>
          <w:sz w:val="20"/>
        </w:rPr>
      </w:pPr>
    </w:p>
    <w:p>
      <w:pPr>
        <w:pStyle w:val="BodyText"/>
        <w:spacing w:before="4"/>
      </w:pPr>
    </w:p>
    <w:p>
      <w:pPr>
        <w:pStyle w:val="BodyText"/>
        <w:spacing w:line="369" w:lineRule="auto"/>
        <w:ind w:left="1203" w:right="695" w:firstLine="8"/>
        <w:jc w:val="both"/>
      </w:pPr>
      <w:r>
        <w:rPr/>
        <w:pict>
          <v:group style="position:absolute;margin-left:51.913101pt;margin-top:-2.478757pt;width:514.35pt;height:568.050pt;mso-position-horizontal-relative:page;mso-position-vertical-relative:paragraph;z-index:-253444096" coordorigin="1038,-50" coordsize="10287,11361">
            <v:shape style="position:absolute;left:1075;top:859;width:10234;height:11348" coordorigin="1075,860" coordsize="10234,11348" path="m1077,11311l1077,-30m11306,11291l11306,-50m1096,-16l11325,-16e" filled="false" stroked="true" strokeweight=".720918pt" strokecolor="#000000">
              <v:path arrowok="t"/>
              <v:stroke dashstyle="solid"/>
            </v:shape>
            <v:line style="position:absolute" from="1038,11287" to="11325,11287" stroked="true" strokeweight=".480547pt" strokecolor="#000000">
              <v:stroke dashstyle="solid"/>
            </v:line>
            <w10:wrap type="none"/>
          </v:group>
        </w:pict>
      </w:r>
      <w:r>
        <w:rPr/>
        <w:pict>
          <v:line style="position:absolute;mso-position-horizontal-relative:page;mso-position-vertical-relative:paragraph;z-index:251695104" from="30.763323pt,-20.499277pt" to="595.320032pt,-20.499277pt" stroked="true" strokeweight="1.201368pt" strokecolor="#000000">
            <v:stroke dashstyle="solid"/>
            <w10:wrap type="none"/>
          </v:line>
        </w:pict>
      </w:r>
      <w:r>
        <w:rPr>
          <w:color w:val="0A0A0A"/>
        </w:rPr>
        <w:t>Prin prezentul act norrnativ se instituie o contributie de solidaritate aplicabila exclusiv veniturilor obtinute din prelucrarea titeiului de provenienta domestica la un pret Brent ce depa e te 70 USD/baril.</w:t>
      </w:r>
    </w:p>
    <w:p>
      <w:pPr>
        <w:pStyle w:val="BodyText"/>
        <w:spacing w:line="369" w:lineRule="auto" w:before="156"/>
        <w:ind w:left="1198" w:right="692" w:firstLine="9"/>
        <w:jc w:val="both"/>
      </w:pPr>
      <w:r>
        <w:rPr>
          <w:color w:val="0A0A0A"/>
        </w:rPr>
        <w:t>Pragul de 70 USD/baril reprezinta nivelul de la care veniturile operatorilor care prelucreaza ti!ei din produc­ tia nationala dep esc semnificativ costurile de productie i marjele normale de rafinare, generand un surplus care poate ti calificat drept venit exceptional.</w:t>
      </w:r>
    </w:p>
    <w:p>
      <w:pPr>
        <w:pStyle w:val="BodyText"/>
        <w:spacing w:before="153"/>
        <w:ind w:left="1199"/>
        <w:jc w:val="both"/>
      </w:pPr>
      <w:r>
        <w:rPr>
          <w:color w:val="0A0A0A"/>
        </w:rPr>
        <w:t>Alegerea acestui prag se bazeaza pe urmatoarele elemente obiective:</w:t>
      </w:r>
    </w:p>
    <w:p>
      <w:pPr>
        <w:pStyle w:val="BodyText"/>
        <w:spacing w:before="10"/>
        <w:rPr>
          <w:sz w:val="25"/>
        </w:rPr>
      </w:pPr>
    </w:p>
    <w:p>
      <w:pPr>
        <w:pStyle w:val="ListParagraph"/>
        <w:numPr>
          <w:ilvl w:val="0"/>
          <w:numId w:val="12"/>
        </w:numPr>
        <w:tabs>
          <w:tab w:pos="1521" w:val="left" w:leader="none"/>
        </w:tabs>
        <w:spacing w:line="367" w:lineRule="auto" w:before="0" w:after="0"/>
        <w:ind w:left="1189" w:right="693" w:firstLine="4"/>
        <w:jc w:val="both"/>
        <w:rPr>
          <w:rFonts w:ascii="Arial" w:hAnsi="Arial"/>
          <w:color w:val="0A0A0A"/>
          <w:sz w:val="21"/>
        </w:rPr>
      </w:pPr>
      <w:r>
        <w:rPr>
          <w:color w:val="0A0A0A"/>
          <w:sz w:val="23"/>
        </w:rPr>
        <w:t>Costul de productie al titeiului din surse romane ti. Costul complet de productie (lifting cost plus costuri de amortizare, transport, reabilitare ecologica i redevente) se situeaza, conform datelor sectoriale, in inter­ valul 25-40 USD/baril pentru zacamintele terestre i 35-55 USD/baril pentru cele offshore. Laun pret Brent de 70 USD/baril, chiar i eel mai costisitor segment al productiei ramane profitabil, cu o marja de 15-35 USD/baril.</w:t>
      </w:r>
    </w:p>
    <w:p>
      <w:pPr>
        <w:pStyle w:val="ListParagraph"/>
        <w:numPr>
          <w:ilvl w:val="0"/>
          <w:numId w:val="12"/>
        </w:numPr>
        <w:tabs>
          <w:tab w:pos="1511" w:val="left" w:leader="none"/>
        </w:tabs>
        <w:spacing w:line="355" w:lineRule="auto" w:before="163" w:after="0"/>
        <w:ind w:left="1185" w:right="697" w:firstLine="1"/>
        <w:jc w:val="both"/>
        <w:rPr>
          <w:color w:val="0A0A0A"/>
          <w:sz w:val="22"/>
        </w:rPr>
      </w:pPr>
      <w:r>
        <w:rPr>
          <w:color w:val="0A0A0A"/>
          <w:sz w:val="23"/>
        </w:rPr>
        <w:t>Marjele de rafinare. Marjele tipice de rafinare (crack spread) pentru rafinariile din Europa Centrala i de Est se situeaza in intervalul 5-15 USD/baril in conditii normale de piata. Laun pret Brent de 70 USD/baril, marja combinata productie plus rafinare permite recuperarea integrala a costurilor i obtinerea unui profit rezonabil, fara aplicarea</w:t>
      </w:r>
      <w:r>
        <w:rPr>
          <w:color w:val="0A0A0A"/>
          <w:spacing w:val="10"/>
          <w:sz w:val="23"/>
        </w:rPr>
        <w:t> </w:t>
      </w:r>
      <w:r>
        <w:rPr>
          <w:color w:val="0A0A0A"/>
          <w:sz w:val="23"/>
        </w:rPr>
        <w:t>contributiei.</w:t>
      </w:r>
    </w:p>
    <w:p>
      <w:pPr>
        <w:pStyle w:val="ListParagraph"/>
        <w:numPr>
          <w:ilvl w:val="0"/>
          <w:numId w:val="12"/>
        </w:numPr>
        <w:tabs>
          <w:tab w:pos="1502" w:val="left" w:leader="none"/>
        </w:tabs>
        <w:spacing w:line="367" w:lineRule="auto" w:before="121" w:after="0"/>
        <w:ind w:left="1174" w:right="697" w:firstLine="7"/>
        <w:jc w:val="both"/>
        <w:rPr>
          <w:color w:val="0A0A0A"/>
          <w:sz w:val="22"/>
        </w:rPr>
      </w:pPr>
      <w:r>
        <w:rPr>
          <w:color w:val="0A0A0A"/>
          <w:sz w:val="23"/>
        </w:rPr>
        <w:t>Media istorica i pragul de normalitate. Pretul mediu al fiteiului Brent in perioada 2015-2024 a fost de aproximativ 65 USD/baril. Pragul de 70 USD/baril se situeaza u or deasupra acestei medii pe terrnen lung, semnaland ca activarea contributiei intervine doar cand piata depa e te nivelul considerat normal, nu cand opereaza in parametri obi</w:t>
      </w:r>
      <w:r>
        <w:rPr>
          <w:color w:val="0A0A0A"/>
          <w:spacing w:val="-28"/>
          <w:sz w:val="23"/>
        </w:rPr>
        <w:t> </w:t>
      </w:r>
      <w:r>
        <w:rPr>
          <w:color w:val="0A0A0A"/>
          <w:sz w:val="23"/>
        </w:rPr>
        <w:t>nuiti.</w:t>
      </w:r>
    </w:p>
    <w:p>
      <w:pPr>
        <w:pStyle w:val="ListParagraph"/>
        <w:numPr>
          <w:ilvl w:val="0"/>
          <w:numId w:val="12"/>
        </w:numPr>
        <w:tabs>
          <w:tab w:pos="1500" w:val="left" w:leader="none"/>
        </w:tabs>
        <w:spacing w:line="362" w:lineRule="auto" w:before="112" w:after="0"/>
        <w:ind w:left="1155" w:right="703" w:firstLine="2"/>
        <w:jc w:val="both"/>
        <w:rPr>
          <w:color w:val="0A0A0A"/>
          <w:sz w:val="22"/>
        </w:rPr>
      </w:pPr>
      <w:r>
        <w:rPr>
          <w:color w:val="0A0A0A"/>
          <w:sz w:val="23"/>
        </w:rPr>
        <w:t>Structura progresiva a cotelor. Mecanismul fiscal este construit astfel incat pragul de 70 USD/baril nu genereaza tn sine obligatii fiscale efective - cotele de impozitare pomesc de la 70 USD/baril i cresc gra­  dual.</w:t>
      </w:r>
    </w:p>
    <w:p>
      <w:pPr>
        <w:pStyle w:val="BodyText"/>
        <w:spacing w:line="362" w:lineRule="auto" w:before="109"/>
        <w:ind w:left="1154" w:right="725" w:firstLine="5"/>
        <w:jc w:val="both"/>
      </w:pPr>
      <w:r>
        <w:rPr>
          <w:color w:val="0A0A0A"/>
        </w:rPr>
        <w:t>Prin urmare, pragul de 70 USD/baril este nivel care asigura o marja ampla de profitabilitate (50+ USD/baril peste costurile de productie terestre).</w:t>
      </w:r>
    </w:p>
    <w:p>
      <w:pPr>
        <w:spacing w:after="0" w:line="362" w:lineRule="auto"/>
        <w:jc w:val="both"/>
        <w:sectPr>
          <w:pgSz w:w="11910" w:h="16840"/>
          <w:pgMar w:top="158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after="1"/>
        <w:rPr>
          <w:sz w:val="21"/>
        </w:rPr>
      </w:pPr>
    </w:p>
    <w:p>
      <w:pPr>
        <w:pStyle w:val="BodyText"/>
        <w:ind w:left="34"/>
        <w:rPr>
          <w:sz w:val="20"/>
        </w:rPr>
      </w:pPr>
      <w:r>
        <w:rPr>
          <w:sz w:val="20"/>
        </w:rPr>
        <w:drawing>
          <wp:inline distT="0" distB="0" distL="0" distR="0">
            <wp:extent cx="7383034" cy="2976372"/>
            <wp:effectExtent l="0" t="0" r="0" b="0"/>
            <wp:docPr id="15" name="image8.png"/>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7383034" cy="2976372"/>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spacing w:before="2"/>
        <w:rPr>
          <w:sz w:val="21"/>
        </w:rPr>
      </w:pPr>
    </w:p>
    <w:p>
      <w:pPr>
        <w:pStyle w:val="BodyText"/>
        <w:spacing w:line="20" w:lineRule="exact"/>
        <w:ind w:left="49" w:right="-44"/>
        <w:rPr>
          <w:sz w:val="2"/>
        </w:rPr>
      </w:pPr>
      <w:r>
        <w:rPr>
          <w:sz w:val="2"/>
        </w:rPr>
        <w:pict>
          <v:group style="width:591.25pt;height:.75pt;mso-position-horizontal-relative:char;mso-position-vertical-relative:line" coordorigin="0,0" coordsize="11825,15">
            <v:line style="position:absolute" from="0,7" to="11825,7" stroked="true" strokeweight=".720821pt" strokecolor="#000000">
              <v:stroke dashstyle="solid"/>
            </v:line>
          </v:group>
        </w:pict>
      </w:r>
      <w:r>
        <w:rPr>
          <w:sz w:val="2"/>
        </w:rPr>
      </w:r>
    </w:p>
    <w:p>
      <w:pPr>
        <w:pStyle w:val="BodyText"/>
        <w:rPr>
          <w:sz w:val="20"/>
        </w:rPr>
      </w:pPr>
    </w:p>
    <w:p>
      <w:pPr>
        <w:pStyle w:val="BodyText"/>
        <w:rPr>
          <w:sz w:val="20"/>
        </w:rPr>
      </w:pPr>
    </w:p>
    <w:p>
      <w:pPr>
        <w:pStyle w:val="BodyText"/>
        <w:rPr>
          <w:sz w:val="20"/>
        </w:rPr>
      </w:pPr>
    </w:p>
    <w:p>
      <w:pPr>
        <w:spacing w:line="384" w:lineRule="auto" w:before="1"/>
        <w:ind w:left="933" w:right="937" w:firstLine="4"/>
        <w:jc w:val="both"/>
        <w:rPr>
          <w:sz w:val="22"/>
        </w:rPr>
      </w:pPr>
      <w:r>
        <w:rPr/>
        <w:pict>
          <v:group style="position:absolute;margin-left:39.415504pt;margin-top:-30.046476pt;width:515.3pt;height:623.75pt;mso-position-horizontal-relative:page;mso-position-vertical-relative:paragraph;z-index:-253441024" coordorigin="788,-601" coordsize="10306,12475">
            <v:shape style="position:absolute;left:811;top:-152;width:10234;height:12461" coordorigin="811,-152" coordsize="10234,12461" path="m812,11874l812,-601m11060,11874l11060,-601e" filled="false" stroked="true" strokeweight=".480612pt" strokecolor="#000000">
              <v:path arrowok="t"/>
              <v:stroke dashstyle="solid"/>
            </v:shape>
            <v:line style="position:absolute" from="827,-582" to="11094,-582" stroked="true" strokeweight=".720821pt" strokecolor="#000000">
              <v:stroke dashstyle="solid"/>
            </v:line>
            <v:shape style="position:absolute;left:5107;top:7201;width:4128;height:2" coordorigin="5107,7202" coordsize="4128,0" path="m7633,4512l9248,4512m5114,4512l6249,4512e" filled="false" stroked="true" strokeweight=".240306pt" strokecolor="#000000">
              <v:path arrowok="t"/>
              <v:stroke dashstyle="solid"/>
            </v:shape>
            <v:line style="position:absolute" from="7691,5637" to="8479,5637" stroked="true" strokeweight=".961094pt" strokecolor="#000000">
              <v:stroke dashstyle="solid"/>
            </v:line>
            <v:shape style="position:absolute;left:5184;top:1000;width:3130;height:567" coordorigin="5184,1000" coordsize="3130,567" path="m7652,10154l8325,10154m5191,10154l6326,10154m5518,10721l6172,10721m6729,10721l7691,10721e" filled="false" stroked="true" strokeweight=".720918pt" strokecolor="#000000">
              <v:path arrowok="t"/>
              <v:stroke dashstyle="solid"/>
            </v:shape>
            <v:line style="position:absolute" from="904,10721" to="4672,10721" stroked="true" strokeweight=".480547pt" strokecolor="#000000">
              <v:stroke dashstyle="solid"/>
            </v:line>
            <v:line style="position:absolute" from="788,11845" to="11075,11845" stroked="true" strokeweight=".720821pt" strokecolor="#000000">
              <v:stroke dashstyle="solid"/>
            </v:line>
            <w10:wrap type="none"/>
          </v:group>
        </w:pict>
      </w:r>
      <w:r>
        <w:rPr>
          <w:color w:val="080808"/>
          <w:w w:val="105"/>
          <w:sz w:val="22"/>
        </w:rPr>
        <w:t>Contributia de solidaritate este calibratii progresiv pe o grilii de cote cuprinse intre 1,5% (Brent peste 70 </w:t>
      </w:r>
      <w:r>
        <w:rPr>
          <w:color w:val="1F1F1F"/>
          <w:w w:val="105"/>
          <w:sz w:val="22"/>
        </w:rPr>
        <w:t>USD/baril) </w:t>
      </w:r>
      <w:r>
        <w:rPr>
          <w:color w:val="080808"/>
          <w:w w:val="105"/>
          <w:sz w:val="22"/>
        </w:rPr>
        <w:t>i un maxim de 9,9%, asigurand propoqionalitatea sarcinii fiscale cu nivelul ca tigului exceptional. Contributia cre te gradual pe miisura distantiirii de prag, atingand cote semnificative doar la niveluri de pret substantial superioare.</w:t>
      </w:r>
    </w:p>
    <w:p>
      <w:pPr>
        <w:spacing w:line="384" w:lineRule="auto" w:before="163"/>
        <w:ind w:left="929" w:right="947" w:firstLine="13"/>
        <w:jc w:val="both"/>
        <w:rPr>
          <w:sz w:val="22"/>
        </w:rPr>
      </w:pPr>
      <w:r>
        <w:rPr>
          <w:color w:val="080808"/>
          <w:w w:val="105"/>
          <w:sz w:val="22"/>
        </w:rPr>
        <w:t>Pentru contribuabilii care extrag titei care este comercializat neprelucrat, contributia de solidaritate se calculeazii prin aplicarea unui procent de 60% din veniturile din comercializarea acestui titei. Veniturile se determinii prin inmultirea cantitiitii lunare de titei exprimatii in barili, vandutii din productia proprie </w:t>
      </w:r>
      <w:r>
        <w:rPr>
          <w:color w:val="2F2F2F"/>
          <w:w w:val="105"/>
          <w:sz w:val="22"/>
        </w:rPr>
        <w:t>, </w:t>
      </w:r>
      <w:r>
        <w:rPr>
          <w:color w:val="080808"/>
          <w:w w:val="105"/>
          <w:sz w:val="22"/>
        </w:rPr>
        <w:t>cu diferenta</w:t>
      </w:r>
      <w:r>
        <w:rPr>
          <w:color w:val="080808"/>
          <w:spacing w:val="-15"/>
          <w:w w:val="105"/>
          <w:sz w:val="22"/>
        </w:rPr>
        <w:t> </w:t>
      </w:r>
      <w:r>
        <w:rPr>
          <w:color w:val="080808"/>
          <w:w w:val="105"/>
          <w:sz w:val="22"/>
        </w:rPr>
        <w:t>dintre</w:t>
      </w:r>
      <w:r>
        <w:rPr>
          <w:color w:val="080808"/>
          <w:spacing w:val="-9"/>
          <w:w w:val="105"/>
          <w:sz w:val="22"/>
        </w:rPr>
        <w:t> </w:t>
      </w:r>
      <w:r>
        <w:rPr>
          <w:color w:val="080808"/>
          <w:w w:val="105"/>
          <w:sz w:val="22"/>
        </w:rPr>
        <w:t>pretul</w:t>
      </w:r>
      <w:r>
        <w:rPr>
          <w:color w:val="080808"/>
          <w:spacing w:val="-7"/>
          <w:w w:val="105"/>
          <w:sz w:val="22"/>
        </w:rPr>
        <w:t> </w:t>
      </w:r>
      <w:r>
        <w:rPr>
          <w:color w:val="080808"/>
          <w:w w:val="105"/>
          <w:sz w:val="22"/>
        </w:rPr>
        <w:t>de</w:t>
      </w:r>
      <w:r>
        <w:rPr>
          <w:color w:val="080808"/>
          <w:spacing w:val="-17"/>
          <w:w w:val="105"/>
          <w:sz w:val="22"/>
        </w:rPr>
        <w:t> </w:t>
      </w:r>
      <w:r>
        <w:rPr>
          <w:color w:val="080808"/>
          <w:w w:val="105"/>
          <w:sz w:val="22"/>
        </w:rPr>
        <w:t>vanzare</w:t>
      </w:r>
      <w:r>
        <w:rPr>
          <w:color w:val="080808"/>
          <w:spacing w:val="-33"/>
          <w:w w:val="105"/>
          <w:sz w:val="22"/>
        </w:rPr>
        <w:t> </w:t>
      </w:r>
      <w:r>
        <w:rPr>
          <w:color w:val="2F2F2F"/>
          <w:w w:val="105"/>
          <w:sz w:val="22"/>
        </w:rPr>
        <w:t>/</w:t>
      </w:r>
      <w:r>
        <w:rPr>
          <w:color w:val="080808"/>
          <w:w w:val="105"/>
          <w:sz w:val="22"/>
        </w:rPr>
        <w:t>baril</w:t>
      </w:r>
      <w:r>
        <w:rPr>
          <w:color w:val="080808"/>
          <w:spacing w:val="37"/>
          <w:w w:val="105"/>
          <w:sz w:val="22"/>
        </w:rPr>
        <w:t> </w:t>
      </w:r>
      <w:r>
        <w:rPr>
          <w:color w:val="080808"/>
          <w:w w:val="105"/>
          <w:sz w:val="22"/>
        </w:rPr>
        <w:t>i</w:t>
      </w:r>
      <w:r>
        <w:rPr>
          <w:color w:val="080808"/>
          <w:spacing w:val="27"/>
          <w:w w:val="105"/>
          <w:sz w:val="22"/>
        </w:rPr>
        <w:t> </w:t>
      </w:r>
      <w:r>
        <w:rPr>
          <w:color w:val="080808"/>
          <w:w w:val="105"/>
          <w:sz w:val="22"/>
        </w:rPr>
        <w:t>valoarea</w:t>
      </w:r>
      <w:r>
        <w:rPr>
          <w:color w:val="080808"/>
          <w:spacing w:val="-12"/>
          <w:w w:val="105"/>
          <w:sz w:val="22"/>
        </w:rPr>
        <w:t> </w:t>
      </w:r>
      <w:r>
        <w:rPr>
          <w:color w:val="080808"/>
          <w:w w:val="105"/>
          <w:sz w:val="22"/>
        </w:rPr>
        <w:t>reprezentand echivalentul</w:t>
      </w:r>
      <w:r>
        <w:rPr>
          <w:color w:val="080808"/>
          <w:spacing w:val="-17"/>
          <w:w w:val="105"/>
          <w:sz w:val="22"/>
        </w:rPr>
        <w:t> </w:t>
      </w:r>
      <w:r>
        <w:rPr>
          <w:color w:val="080808"/>
          <w:w w:val="105"/>
          <w:sz w:val="22"/>
        </w:rPr>
        <w:t>1n</w:t>
      </w:r>
      <w:r>
        <w:rPr>
          <w:color w:val="080808"/>
          <w:spacing w:val="-10"/>
          <w:w w:val="105"/>
          <w:sz w:val="22"/>
        </w:rPr>
        <w:t> </w:t>
      </w:r>
      <w:r>
        <w:rPr>
          <w:color w:val="080808"/>
          <w:w w:val="105"/>
          <w:sz w:val="22"/>
        </w:rPr>
        <w:t>lei</w:t>
      </w:r>
      <w:r>
        <w:rPr>
          <w:color w:val="080808"/>
          <w:spacing w:val="-19"/>
          <w:w w:val="105"/>
          <w:sz w:val="22"/>
        </w:rPr>
        <w:t> </w:t>
      </w:r>
      <w:r>
        <w:rPr>
          <w:color w:val="080808"/>
          <w:w w:val="105"/>
          <w:sz w:val="22"/>
        </w:rPr>
        <w:t>a</w:t>
      </w:r>
      <w:r>
        <w:rPr>
          <w:color w:val="080808"/>
          <w:spacing w:val="-14"/>
          <w:w w:val="105"/>
          <w:sz w:val="22"/>
        </w:rPr>
        <w:t> </w:t>
      </w:r>
      <w:r>
        <w:rPr>
          <w:color w:val="080808"/>
          <w:w w:val="105"/>
          <w:sz w:val="22"/>
        </w:rPr>
        <w:t>cotatiei</w:t>
      </w:r>
      <w:r>
        <w:rPr>
          <w:color w:val="080808"/>
          <w:spacing w:val="-2"/>
          <w:w w:val="105"/>
          <w:sz w:val="22"/>
        </w:rPr>
        <w:t> </w:t>
      </w:r>
      <w:r>
        <w:rPr>
          <w:color w:val="080808"/>
          <w:w w:val="105"/>
          <w:sz w:val="22"/>
        </w:rPr>
        <w:t>de</w:t>
      </w:r>
      <w:r>
        <w:rPr>
          <w:color w:val="080808"/>
          <w:spacing w:val="-21"/>
          <w:w w:val="105"/>
          <w:sz w:val="22"/>
        </w:rPr>
        <w:t> </w:t>
      </w:r>
      <w:r>
        <w:rPr>
          <w:color w:val="080808"/>
          <w:w w:val="105"/>
          <w:sz w:val="22"/>
        </w:rPr>
        <w:t>70</w:t>
      </w:r>
      <w:r>
        <w:rPr>
          <w:color w:val="080808"/>
          <w:spacing w:val="-5"/>
          <w:w w:val="105"/>
          <w:sz w:val="22"/>
        </w:rPr>
        <w:t> </w:t>
      </w:r>
      <w:r>
        <w:rPr>
          <w:color w:val="080808"/>
          <w:w w:val="105"/>
          <w:sz w:val="22"/>
        </w:rPr>
        <w:t>USD/baril.</w:t>
      </w:r>
    </w:p>
    <w:p>
      <w:pPr>
        <w:spacing w:line="384" w:lineRule="auto" w:before="150"/>
        <w:ind w:left="929" w:right="956" w:firstLine="2"/>
        <w:jc w:val="both"/>
        <w:rPr>
          <w:sz w:val="22"/>
        </w:rPr>
      </w:pPr>
      <w:r>
        <w:rPr>
          <w:color w:val="080808"/>
          <w:w w:val="105"/>
          <w:sz w:val="22"/>
        </w:rPr>
        <w:t>In cazul contribuabililor care comercializeazii produse energetice obtinute din prelucrarea titeiului, pentru calculul contributiei se propun urmiitoarele cote i intervalele de pret mediu lunar al titeiului Brent:</w:t>
      </w:r>
    </w:p>
    <w:p>
      <w:pPr>
        <w:spacing w:after="0" w:line="384" w:lineRule="auto"/>
        <w:jc w:val="both"/>
        <w:rPr>
          <w:sz w:val="22"/>
        </w:rPr>
        <w:sectPr>
          <w:pgSz w:w="11910" w:h="16840"/>
          <w:pgMar w:top="1580" w:bottom="280" w:left="0" w:right="0"/>
        </w:sectPr>
      </w:pPr>
    </w:p>
    <w:p>
      <w:pPr>
        <w:spacing w:line="384" w:lineRule="auto" w:before="175"/>
        <w:ind w:left="1184" w:right="2" w:firstLine="0"/>
        <w:jc w:val="center"/>
        <w:rPr>
          <w:b/>
          <w:sz w:val="22"/>
        </w:rPr>
      </w:pPr>
      <w:r>
        <w:rPr>
          <w:b/>
          <w:color w:val="080808"/>
          <w:w w:val="105"/>
          <w:sz w:val="22"/>
        </w:rPr>
        <w:t>Interval pret mediu lunar al fiteiului Brent (USD/baril)</w:t>
      </w:r>
    </w:p>
    <w:p>
      <w:pPr>
        <w:pStyle w:val="BodyText"/>
        <w:spacing w:before="2"/>
        <w:rPr>
          <w:b/>
          <w:sz w:val="26"/>
        </w:rPr>
      </w:pPr>
    </w:p>
    <w:p>
      <w:pPr>
        <w:spacing w:before="0"/>
        <w:ind w:left="1219" w:right="2" w:firstLine="0"/>
        <w:jc w:val="center"/>
        <w:rPr>
          <w:sz w:val="22"/>
        </w:rPr>
      </w:pPr>
      <w:r>
        <w:rPr>
          <w:color w:val="080808"/>
          <w:w w:val="110"/>
          <w:sz w:val="22"/>
        </w:rPr>
        <w:t>70</w:t>
      </w:r>
      <w:r>
        <w:rPr>
          <w:color w:val="2F2F2F"/>
          <w:w w:val="110"/>
          <w:sz w:val="22"/>
        </w:rPr>
        <w:t>,</w:t>
      </w:r>
      <w:r>
        <w:rPr>
          <w:color w:val="080808"/>
          <w:w w:val="110"/>
          <w:sz w:val="22"/>
        </w:rPr>
        <w:t>01-80,00</w:t>
      </w:r>
    </w:p>
    <w:p>
      <w:pPr>
        <w:tabs>
          <w:tab w:pos="3107" w:val="left" w:leader="none"/>
        </w:tabs>
        <w:spacing w:before="169"/>
        <w:ind w:left="2405" w:right="0" w:firstLine="0"/>
        <w:jc w:val="left"/>
        <w:rPr>
          <w:sz w:val="18"/>
        </w:rPr>
      </w:pPr>
      <w:r>
        <w:rPr/>
        <w:pict>
          <v:shape style="position:absolute;margin-left:46.144981pt;margin-top:14.689841pt;width:416.3pt;height:183.35pt;mso-position-horizontal-relative:page;mso-position-vertical-relative:paragraph;z-index:25169817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4"/>
                    <w:gridCol w:w="288"/>
                    <w:gridCol w:w="77"/>
                    <w:gridCol w:w="881"/>
                    <w:gridCol w:w="735"/>
                    <w:gridCol w:w="212"/>
                    <w:gridCol w:w="654"/>
                    <w:gridCol w:w="404"/>
                    <w:gridCol w:w="154"/>
                    <w:gridCol w:w="1096"/>
                    <w:gridCol w:w="135"/>
                  </w:tblGrid>
                  <w:tr>
                    <w:trPr>
                      <w:trHeight w:val="547" w:hRule="atLeast"/>
                    </w:trPr>
                    <w:tc>
                      <w:tcPr>
                        <w:tcW w:w="1172" w:type="dxa"/>
                        <w:gridSpan w:val="2"/>
                        <w:vMerge w:val="restart"/>
                        <w:tcBorders>
                          <w:bottom w:val="single" w:sz="4" w:space="0" w:color="000000"/>
                        </w:tcBorders>
                      </w:tcPr>
                      <w:p>
                        <w:pPr>
                          <w:pStyle w:val="TableParagraph"/>
                          <w:rPr>
                            <w:sz w:val="22"/>
                          </w:rPr>
                        </w:pPr>
                      </w:p>
                    </w:tc>
                    <w:tc>
                      <w:tcPr>
                        <w:tcW w:w="77" w:type="dxa"/>
                      </w:tcPr>
                      <w:p>
                        <w:pPr>
                          <w:pStyle w:val="TableParagraph"/>
                          <w:spacing w:before="6"/>
                          <w:ind w:right="-850"/>
                          <w:jc w:val="right"/>
                          <w:rPr>
                            <w:sz w:val="22"/>
                          </w:rPr>
                        </w:pPr>
                        <w:r>
                          <w:rPr>
                            <w:color w:val="080808"/>
                            <w:w w:val="105"/>
                            <w:sz w:val="22"/>
                          </w:rPr>
                          <w:t>80,01-</w:t>
                        </w:r>
                      </w:p>
                    </w:tc>
                    <w:tc>
                      <w:tcPr>
                        <w:tcW w:w="881" w:type="dxa"/>
                      </w:tcPr>
                      <w:p>
                        <w:pPr>
                          <w:pStyle w:val="TableParagraph"/>
                          <w:spacing w:before="6"/>
                          <w:ind w:left="900" w:right="-548"/>
                          <w:rPr>
                            <w:sz w:val="22"/>
                          </w:rPr>
                        </w:pPr>
                        <w:r>
                          <w:rPr>
                            <w:color w:val="080808"/>
                            <w:w w:val="105"/>
                            <w:sz w:val="22"/>
                          </w:rPr>
                          <w:t>90,00</w:t>
                        </w:r>
                      </w:p>
                    </w:tc>
                    <w:tc>
                      <w:tcPr>
                        <w:tcW w:w="735" w:type="dxa"/>
                        <w:tcBorders>
                          <w:top w:val="single" w:sz="4" w:space="0" w:color="000000"/>
                        </w:tcBorders>
                      </w:tcPr>
                      <w:p>
                        <w:pPr>
                          <w:pStyle w:val="TableParagraph"/>
                          <w:rPr>
                            <w:sz w:val="22"/>
                          </w:rPr>
                        </w:pPr>
                      </w:p>
                    </w:tc>
                    <w:tc>
                      <w:tcPr>
                        <w:tcW w:w="212" w:type="dxa"/>
                        <w:tcBorders>
                          <w:top w:val="single" w:sz="4" w:space="0" w:color="000000"/>
                          <w:bottom w:val="single" w:sz="2" w:space="0" w:color="000000"/>
                        </w:tcBorders>
                      </w:tcPr>
                      <w:p>
                        <w:pPr>
                          <w:pStyle w:val="TableParagraph"/>
                          <w:rPr>
                            <w:sz w:val="22"/>
                          </w:rPr>
                        </w:pPr>
                      </w:p>
                    </w:tc>
                    <w:tc>
                      <w:tcPr>
                        <w:tcW w:w="654" w:type="dxa"/>
                        <w:tcBorders>
                          <w:top w:val="single" w:sz="4" w:space="0" w:color="000000"/>
                          <w:bottom w:val="single" w:sz="4" w:space="0" w:color="000000"/>
                        </w:tcBorders>
                      </w:tcPr>
                      <w:p>
                        <w:pPr>
                          <w:pStyle w:val="TableParagraph"/>
                          <w:spacing w:before="10"/>
                          <w:ind w:right="-2765"/>
                          <w:jc w:val="right"/>
                          <w:rPr>
                            <w:b/>
                            <w:sz w:val="22"/>
                          </w:rPr>
                        </w:pPr>
                        <w:r>
                          <w:rPr>
                            <w:b/>
                            <w:color w:val="080808"/>
                            <w:w w:val="105"/>
                            <w:sz w:val="22"/>
                          </w:rPr>
                          <w:t>2,9%</w:t>
                        </w:r>
                      </w:p>
                    </w:tc>
                    <w:tc>
                      <w:tcPr>
                        <w:tcW w:w="1789" w:type="dxa"/>
                        <w:gridSpan w:val="4"/>
                      </w:tcPr>
                      <w:p>
                        <w:pPr>
                          <w:pStyle w:val="TableParagraph"/>
                          <w:rPr>
                            <w:sz w:val="22"/>
                          </w:rPr>
                        </w:pPr>
                      </w:p>
                    </w:tc>
                  </w:tr>
                  <w:tr>
                    <w:trPr>
                      <w:trHeight w:val="561" w:hRule="atLeast"/>
                    </w:trPr>
                    <w:tc>
                      <w:tcPr>
                        <w:tcW w:w="1172" w:type="dxa"/>
                        <w:gridSpan w:val="2"/>
                        <w:vMerge/>
                        <w:tcBorders>
                          <w:top w:val="nil"/>
                          <w:bottom w:val="single" w:sz="4" w:space="0" w:color="000000"/>
                        </w:tcBorders>
                      </w:tcPr>
                      <w:p>
                        <w:pPr>
                          <w:rPr>
                            <w:sz w:val="2"/>
                            <w:szCs w:val="2"/>
                          </w:rPr>
                        </w:pPr>
                      </w:p>
                    </w:tc>
                    <w:tc>
                      <w:tcPr>
                        <w:tcW w:w="77" w:type="dxa"/>
                      </w:tcPr>
                      <w:p>
                        <w:pPr>
                          <w:pStyle w:val="TableParagraph"/>
                          <w:spacing w:before="10"/>
                          <w:ind w:right="-778"/>
                          <w:jc w:val="right"/>
                          <w:rPr>
                            <w:sz w:val="22"/>
                          </w:rPr>
                        </w:pPr>
                        <w:r>
                          <w:rPr>
                            <w:color w:val="080808"/>
                            <w:w w:val="105"/>
                            <w:sz w:val="22"/>
                          </w:rPr>
                          <w:t>90</w:t>
                        </w:r>
                        <w:r>
                          <w:rPr>
                            <w:color w:val="2F2F2F"/>
                            <w:w w:val="105"/>
                            <w:sz w:val="22"/>
                          </w:rPr>
                          <w:t>,</w:t>
                        </w:r>
                        <w:r>
                          <w:rPr>
                            <w:color w:val="080808"/>
                            <w:w w:val="105"/>
                            <w:sz w:val="22"/>
                          </w:rPr>
                          <w:t>01 </w:t>
                        </w:r>
                        <w:r>
                          <w:rPr>
                            <w:color w:val="4B4B4B"/>
                            <w:w w:val="105"/>
                            <w:sz w:val="22"/>
                          </w:rPr>
                          <w:t>-</w:t>
                        </w:r>
                      </w:p>
                    </w:tc>
                    <w:tc>
                      <w:tcPr>
                        <w:tcW w:w="881" w:type="dxa"/>
                      </w:tcPr>
                      <w:p>
                        <w:pPr>
                          <w:pStyle w:val="TableParagraph"/>
                          <w:spacing w:before="10"/>
                          <w:ind w:left="898" w:right="-677"/>
                          <w:rPr>
                            <w:sz w:val="22"/>
                          </w:rPr>
                        </w:pPr>
                        <w:r>
                          <w:rPr>
                            <w:color w:val="080808"/>
                            <w:w w:val="105"/>
                            <w:sz w:val="22"/>
                          </w:rPr>
                          <w:t>100</w:t>
                        </w:r>
                        <w:r>
                          <w:rPr>
                            <w:color w:val="2F2F2F"/>
                            <w:w w:val="105"/>
                            <w:sz w:val="22"/>
                          </w:rPr>
                          <w:t>,</w:t>
                        </w:r>
                        <w:r>
                          <w:rPr>
                            <w:color w:val="080808"/>
                            <w:w w:val="105"/>
                            <w:sz w:val="22"/>
                          </w:rPr>
                          <w:t>00</w:t>
                        </w:r>
                      </w:p>
                    </w:tc>
                    <w:tc>
                      <w:tcPr>
                        <w:tcW w:w="735" w:type="dxa"/>
                      </w:tcPr>
                      <w:p>
                        <w:pPr>
                          <w:pStyle w:val="TableParagraph"/>
                          <w:rPr>
                            <w:sz w:val="22"/>
                          </w:rPr>
                        </w:pPr>
                      </w:p>
                    </w:tc>
                    <w:tc>
                      <w:tcPr>
                        <w:tcW w:w="212" w:type="dxa"/>
                        <w:tcBorders>
                          <w:top w:val="single" w:sz="2" w:space="0" w:color="000000"/>
                        </w:tcBorders>
                      </w:tcPr>
                      <w:p>
                        <w:pPr>
                          <w:pStyle w:val="TableParagraph"/>
                          <w:rPr>
                            <w:sz w:val="22"/>
                          </w:rPr>
                        </w:pPr>
                      </w:p>
                    </w:tc>
                    <w:tc>
                      <w:tcPr>
                        <w:tcW w:w="654" w:type="dxa"/>
                        <w:tcBorders>
                          <w:top w:val="single" w:sz="4" w:space="0" w:color="000000"/>
                          <w:bottom w:val="single" w:sz="4" w:space="0" w:color="000000"/>
                        </w:tcBorders>
                      </w:tcPr>
                      <w:p>
                        <w:pPr>
                          <w:pStyle w:val="TableParagraph"/>
                          <w:spacing w:before="15"/>
                          <w:ind w:right="-2765"/>
                          <w:jc w:val="right"/>
                          <w:rPr>
                            <w:b/>
                            <w:sz w:val="22"/>
                          </w:rPr>
                        </w:pPr>
                        <w:r>
                          <w:rPr>
                            <w:b/>
                            <w:color w:val="080808"/>
                            <w:w w:val="105"/>
                            <w:sz w:val="22"/>
                          </w:rPr>
                          <w:t>4,2%</w:t>
                        </w:r>
                      </w:p>
                    </w:tc>
                    <w:tc>
                      <w:tcPr>
                        <w:tcW w:w="404" w:type="dxa"/>
                        <w:tcBorders>
                          <w:bottom w:val="single" w:sz="4" w:space="0" w:color="000000"/>
                        </w:tcBorders>
                      </w:tcPr>
                      <w:p>
                        <w:pPr>
                          <w:pStyle w:val="TableParagraph"/>
                          <w:rPr>
                            <w:sz w:val="22"/>
                          </w:rPr>
                        </w:pPr>
                      </w:p>
                    </w:tc>
                    <w:tc>
                      <w:tcPr>
                        <w:tcW w:w="154" w:type="dxa"/>
                        <w:tcBorders>
                          <w:top w:val="single" w:sz="2" w:space="0" w:color="000000"/>
                          <w:bottom w:val="single" w:sz="4" w:space="0" w:color="000000"/>
                        </w:tcBorders>
                      </w:tcPr>
                      <w:p>
                        <w:pPr>
                          <w:pStyle w:val="TableParagraph"/>
                          <w:rPr>
                            <w:sz w:val="22"/>
                          </w:rPr>
                        </w:pPr>
                      </w:p>
                    </w:tc>
                    <w:tc>
                      <w:tcPr>
                        <w:tcW w:w="1096" w:type="dxa"/>
                        <w:tcBorders>
                          <w:top w:val="single" w:sz="2" w:space="0" w:color="000000"/>
                        </w:tcBorders>
                      </w:tcPr>
                      <w:p>
                        <w:pPr>
                          <w:pStyle w:val="TableParagraph"/>
                          <w:rPr>
                            <w:sz w:val="22"/>
                          </w:rPr>
                        </w:pPr>
                      </w:p>
                    </w:tc>
                    <w:tc>
                      <w:tcPr>
                        <w:tcW w:w="135" w:type="dxa"/>
                        <w:tcBorders>
                          <w:top w:val="single" w:sz="2" w:space="0" w:color="000000"/>
                        </w:tcBorders>
                      </w:tcPr>
                      <w:p>
                        <w:pPr>
                          <w:pStyle w:val="TableParagraph"/>
                          <w:rPr>
                            <w:sz w:val="22"/>
                          </w:rPr>
                        </w:pPr>
                      </w:p>
                    </w:tc>
                  </w:tr>
                  <w:tr>
                    <w:trPr>
                      <w:trHeight w:val="561" w:hRule="atLeast"/>
                    </w:trPr>
                    <w:tc>
                      <w:tcPr>
                        <w:tcW w:w="1172" w:type="dxa"/>
                        <w:gridSpan w:val="2"/>
                        <w:vMerge/>
                        <w:tcBorders>
                          <w:top w:val="nil"/>
                          <w:bottom w:val="single" w:sz="4" w:space="0" w:color="000000"/>
                        </w:tcBorders>
                      </w:tcPr>
                      <w:p>
                        <w:pPr>
                          <w:rPr>
                            <w:sz w:val="2"/>
                            <w:szCs w:val="2"/>
                          </w:rPr>
                        </w:pPr>
                      </w:p>
                    </w:tc>
                    <w:tc>
                      <w:tcPr>
                        <w:tcW w:w="77" w:type="dxa"/>
                        <w:tcBorders>
                          <w:bottom w:val="single" w:sz="4" w:space="0" w:color="000000"/>
                        </w:tcBorders>
                      </w:tcPr>
                      <w:p>
                        <w:pPr>
                          <w:pStyle w:val="TableParagraph"/>
                          <w:spacing w:before="10"/>
                          <w:ind w:right="-850"/>
                          <w:jc w:val="right"/>
                          <w:rPr>
                            <w:sz w:val="22"/>
                          </w:rPr>
                        </w:pPr>
                        <w:r>
                          <w:rPr>
                            <w:color w:val="080808"/>
                            <w:w w:val="105"/>
                            <w:sz w:val="22"/>
                          </w:rPr>
                          <w:t>100,01 </w:t>
                        </w:r>
                        <w:r>
                          <w:rPr>
                            <w:color w:val="2F2F2F"/>
                            <w:w w:val="105"/>
                            <w:sz w:val="22"/>
                          </w:rPr>
                          <w:t>-</w:t>
                        </w:r>
                      </w:p>
                    </w:tc>
                    <w:tc>
                      <w:tcPr>
                        <w:tcW w:w="881" w:type="dxa"/>
                        <w:tcBorders>
                          <w:bottom w:val="single" w:sz="4" w:space="0" w:color="000000"/>
                        </w:tcBorders>
                      </w:tcPr>
                      <w:p>
                        <w:pPr>
                          <w:pStyle w:val="TableParagraph"/>
                          <w:spacing w:before="10"/>
                          <w:ind w:right="-720"/>
                          <w:jc w:val="right"/>
                          <w:rPr>
                            <w:sz w:val="22"/>
                          </w:rPr>
                        </w:pPr>
                        <w:r>
                          <w:rPr>
                            <w:color w:val="080808"/>
                            <w:w w:val="105"/>
                            <w:sz w:val="22"/>
                          </w:rPr>
                          <w:t>105,00</w:t>
                        </w:r>
                      </w:p>
                    </w:tc>
                    <w:tc>
                      <w:tcPr>
                        <w:tcW w:w="735" w:type="dxa"/>
                        <w:tcBorders>
                          <w:bottom w:val="single" w:sz="4" w:space="0" w:color="000000"/>
                        </w:tcBorders>
                      </w:tcPr>
                      <w:p>
                        <w:pPr>
                          <w:pStyle w:val="TableParagraph"/>
                          <w:rPr>
                            <w:sz w:val="22"/>
                          </w:rPr>
                        </w:pPr>
                      </w:p>
                    </w:tc>
                    <w:tc>
                      <w:tcPr>
                        <w:tcW w:w="212" w:type="dxa"/>
                        <w:tcBorders>
                          <w:bottom w:val="single" w:sz="4" w:space="0" w:color="000000"/>
                        </w:tcBorders>
                      </w:tcPr>
                      <w:p>
                        <w:pPr>
                          <w:pStyle w:val="TableParagraph"/>
                          <w:rPr>
                            <w:sz w:val="22"/>
                          </w:rPr>
                        </w:pPr>
                      </w:p>
                    </w:tc>
                    <w:tc>
                      <w:tcPr>
                        <w:tcW w:w="654" w:type="dxa"/>
                        <w:tcBorders>
                          <w:top w:val="single" w:sz="4" w:space="0" w:color="000000"/>
                          <w:bottom w:val="single" w:sz="4" w:space="0" w:color="000000"/>
                        </w:tcBorders>
                      </w:tcPr>
                      <w:p>
                        <w:pPr>
                          <w:pStyle w:val="TableParagraph"/>
                          <w:spacing w:before="20"/>
                          <w:ind w:right="-2765"/>
                          <w:jc w:val="right"/>
                          <w:rPr>
                            <w:b/>
                            <w:sz w:val="22"/>
                          </w:rPr>
                        </w:pPr>
                        <w:r>
                          <w:rPr>
                            <w:b/>
                            <w:color w:val="080808"/>
                            <w:w w:val="105"/>
                            <w:sz w:val="22"/>
                          </w:rPr>
                          <w:t>4,9%</w:t>
                        </w:r>
                      </w:p>
                    </w:tc>
                    <w:tc>
                      <w:tcPr>
                        <w:tcW w:w="404" w:type="dxa"/>
                        <w:tcBorders>
                          <w:top w:val="single" w:sz="4" w:space="0" w:color="000000"/>
                          <w:bottom w:val="single" w:sz="4" w:space="0" w:color="000000"/>
                        </w:tcBorders>
                      </w:tcPr>
                      <w:p>
                        <w:pPr>
                          <w:pStyle w:val="TableParagraph"/>
                          <w:rPr>
                            <w:sz w:val="22"/>
                          </w:rPr>
                        </w:pPr>
                      </w:p>
                    </w:tc>
                    <w:tc>
                      <w:tcPr>
                        <w:tcW w:w="154" w:type="dxa"/>
                        <w:tcBorders>
                          <w:top w:val="single" w:sz="4" w:space="0" w:color="000000"/>
                          <w:bottom w:val="single" w:sz="4" w:space="0" w:color="000000"/>
                        </w:tcBorders>
                      </w:tcPr>
                      <w:p>
                        <w:pPr>
                          <w:pStyle w:val="TableParagraph"/>
                          <w:rPr>
                            <w:sz w:val="22"/>
                          </w:rPr>
                        </w:pPr>
                      </w:p>
                    </w:tc>
                    <w:tc>
                      <w:tcPr>
                        <w:tcW w:w="1096" w:type="dxa"/>
                        <w:tcBorders>
                          <w:bottom w:val="single" w:sz="4" w:space="0" w:color="000000"/>
                        </w:tcBorders>
                      </w:tcPr>
                      <w:p>
                        <w:pPr>
                          <w:pStyle w:val="TableParagraph"/>
                          <w:rPr>
                            <w:sz w:val="22"/>
                          </w:rPr>
                        </w:pPr>
                      </w:p>
                    </w:tc>
                    <w:tc>
                      <w:tcPr>
                        <w:tcW w:w="135" w:type="dxa"/>
                        <w:tcBorders>
                          <w:bottom w:val="single" w:sz="4" w:space="0" w:color="000000"/>
                        </w:tcBorders>
                      </w:tcPr>
                      <w:p>
                        <w:pPr>
                          <w:pStyle w:val="TableParagraph"/>
                          <w:rPr>
                            <w:sz w:val="22"/>
                          </w:rPr>
                        </w:pPr>
                      </w:p>
                    </w:tc>
                  </w:tr>
                  <w:tr>
                    <w:trPr>
                      <w:trHeight w:val="557" w:hRule="atLeast"/>
                    </w:trPr>
                    <w:tc>
                      <w:tcPr>
                        <w:tcW w:w="884" w:type="dxa"/>
                        <w:tcBorders>
                          <w:top w:val="single" w:sz="4" w:space="0" w:color="000000"/>
                          <w:bottom w:val="single" w:sz="4" w:space="0" w:color="000000"/>
                        </w:tcBorders>
                      </w:tcPr>
                      <w:p>
                        <w:pPr>
                          <w:pStyle w:val="TableParagraph"/>
                          <w:rPr>
                            <w:sz w:val="22"/>
                          </w:rPr>
                        </w:pPr>
                      </w:p>
                    </w:tc>
                    <w:tc>
                      <w:tcPr>
                        <w:tcW w:w="288" w:type="dxa"/>
                        <w:tcBorders>
                          <w:top w:val="single" w:sz="4" w:space="0" w:color="000000"/>
                        </w:tcBorders>
                      </w:tcPr>
                      <w:p>
                        <w:pPr>
                          <w:pStyle w:val="TableParagraph"/>
                          <w:rPr>
                            <w:sz w:val="22"/>
                          </w:rPr>
                        </w:pPr>
                      </w:p>
                    </w:tc>
                    <w:tc>
                      <w:tcPr>
                        <w:tcW w:w="77" w:type="dxa"/>
                        <w:tcBorders>
                          <w:top w:val="single" w:sz="4" w:space="0" w:color="000000"/>
                        </w:tcBorders>
                      </w:tcPr>
                      <w:p>
                        <w:pPr>
                          <w:pStyle w:val="TableParagraph"/>
                          <w:spacing w:before="10"/>
                          <w:ind w:right="-879"/>
                          <w:jc w:val="right"/>
                          <w:rPr>
                            <w:sz w:val="22"/>
                          </w:rPr>
                        </w:pPr>
                        <w:r>
                          <w:rPr>
                            <w:color w:val="080808"/>
                            <w:sz w:val="22"/>
                          </w:rPr>
                          <w:t>105,01 -</w:t>
                        </w:r>
                      </w:p>
                    </w:tc>
                    <w:tc>
                      <w:tcPr>
                        <w:tcW w:w="881" w:type="dxa"/>
                        <w:tcBorders>
                          <w:top w:val="single" w:sz="4" w:space="0" w:color="000000"/>
                        </w:tcBorders>
                      </w:tcPr>
                      <w:p>
                        <w:pPr>
                          <w:pStyle w:val="TableParagraph"/>
                          <w:spacing w:before="10"/>
                          <w:ind w:right="-706"/>
                          <w:jc w:val="right"/>
                          <w:rPr>
                            <w:sz w:val="22"/>
                          </w:rPr>
                        </w:pPr>
                        <w:r>
                          <w:rPr>
                            <w:color w:val="080808"/>
                            <w:sz w:val="22"/>
                          </w:rPr>
                          <w:t>110 </w:t>
                        </w:r>
                        <w:r>
                          <w:rPr>
                            <w:color w:val="2F2F2F"/>
                            <w:sz w:val="22"/>
                          </w:rPr>
                          <w:t>,</w:t>
                        </w:r>
                        <w:r>
                          <w:rPr>
                            <w:color w:val="080808"/>
                            <w:sz w:val="22"/>
                          </w:rPr>
                          <w:t>00</w:t>
                        </w:r>
                      </w:p>
                    </w:tc>
                    <w:tc>
                      <w:tcPr>
                        <w:tcW w:w="735" w:type="dxa"/>
                        <w:tcBorders>
                          <w:top w:val="single" w:sz="4" w:space="0" w:color="000000"/>
                        </w:tcBorders>
                      </w:tcPr>
                      <w:p>
                        <w:pPr>
                          <w:pStyle w:val="TableParagraph"/>
                          <w:rPr>
                            <w:sz w:val="22"/>
                          </w:rPr>
                        </w:pPr>
                      </w:p>
                    </w:tc>
                    <w:tc>
                      <w:tcPr>
                        <w:tcW w:w="212" w:type="dxa"/>
                        <w:tcBorders>
                          <w:top w:val="single" w:sz="4" w:space="0" w:color="000000"/>
                        </w:tcBorders>
                      </w:tcPr>
                      <w:p>
                        <w:pPr>
                          <w:pStyle w:val="TableParagraph"/>
                          <w:rPr>
                            <w:sz w:val="22"/>
                          </w:rPr>
                        </w:pPr>
                      </w:p>
                    </w:tc>
                    <w:tc>
                      <w:tcPr>
                        <w:tcW w:w="654" w:type="dxa"/>
                        <w:tcBorders>
                          <w:top w:val="single" w:sz="4" w:space="0" w:color="000000"/>
                          <w:bottom w:val="single" w:sz="2" w:space="0" w:color="000000"/>
                        </w:tcBorders>
                      </w:tcPr>
                      <w:p>
                        <w:pPr>
                          <w:pStyle w:val="TableParagraph"/>
                          <w:spacing w:before="20"/>
                          <w:ind w:right="-2765"/>
                          <w:jc w:val="right"/>
                          <w:rPr>
                            <w:b/>
                            <w:sz w:val="22"/>
                          </w:rPr>
                        </w:pPr>
                        <w:r>
                          <w:rPr>
                            <w:b/>
                            <w:color w:val="080808"/>
                            <w:w w:val="105"/>
                            <w:sz w:val="22"/>
                          </w:rPr>
                          <w:t>5,5%</w:t>
                        </w:r>
                      </w:p>
                    </w:tc>
                    <w:tc>
                      <w:tcPr>
                        <w:tcW w:w="404" w:type="dxa"/>
                        <w:tcBorders>
                          <w:top w:val="single" w:sz="4" w:space="0" w:color="000000"/>
                        </w:tcBorders>
                      </w:tcPr>
                      <w:p>
                        <w:pPr>
                          <w:pStyle w:val="TableParagraph"/>
                          <w:rPr>
                            <w:sz w:val="22"/>
                          </w:rPr>
                        </w:pPr>
                      </w:p>
                    </w:tc>
                    <w:tc>
                      <w:tcPr>
                        <w:tcW w:w="154" w:type="dxa"/>
                        <w:tcBorders>
                          <w:top w:val="single" w:sz="4" w:space="0" w:color="000000"/>
                          <w:bottom w:val="single" w:sz="2" w:space="0" w:color="000000"/>
                        </w:tcBorders>
                      </w:tcPr>
                      <w:p>
                        <w:pPr>
                          <w:pStyle w:val="TableParagraph"/>
                          <w:rPr>
                            <w:sz w:val="22"/>
                          </w:rPr>
                        </w:pPr>
                      </w:p>
                    </w:tc>
                    <w:tc>
                      <w:tcPr>
                        <w:tcW w:w="1096" w:type="dxa"/>
                        <w:tcBorders>
                          <w:top w:val="single" w:sz="4" w:space="0" w:color="000000"/>
                          <w:bottom w:val="single" w:sz="2" w:space="0" w:color="000000"/>
                        </w:tcBorders>
                      </w:tcPr>
                      <w:p>
                        <w:pPr>
                          <w:pStyle w:val="TableParagraph"/>
                          <w:rPr>
                            <w:sz w:val="22"/>
                          </w:rPr>
                        </w:pPr>
                      </w:p>
                    </w:tc>
                    <w:tc>
                      <w:tcPr>
                        <w:tcW w:w="135" w:type="dxa"/>
                        <w:tcBorders>
                          <w:top w:val="single" w:sz="4" w:space="0" w:color="000000"/>
                          <w:bottom w:val="single" w:sz="2" w:space="0" w:color="000000"/>
                        </w:tcBorders>
                      </w:tcPr>
                      <w:p>
                        <w:pPr>
                          <w:pStyle w:val="TableParagraph"/>
                          <w:rPr>
                            <w:sz w:val="22"/>
                          </w:rPr>
                        </w:pPr>
                      </w:p>
                    </w:tc>
                  </w:tr>
                  <w:tr>
                    <w:trPr>
                      <w:trHeight w:val="559" w:hRule="atLeast"/>
                    </w:trPr>
                    <w:tc>
                      <w:tcPr>
                        <w:tcW w:w="884" w:type="dxa"/>
                        <w:tcBorders>
                          <w:top w:val="single" w:sz="4" w:space="0" w:color="000000"/>
                          <w:bottom w:val="single" w:sz="2" w:space="0" w:color="000000"/>
                        </w:tcBorders>
                      </w:tcPr>
                      <w:p>
                        <w:pPr>
                          <w:pStyle w:val="TableParagraph"/>
                          <w:rPr>
                            <w:sz w:val="22"/>
                          </w:rPr>
                        </w:pPr>
                      </w:p>
                    </w:tc>
                    <w:tc>
                      <w:tcPr>
                        <w:tcW w:w="288" w:type="dxa"/>
                        <w:tcBorders>
                          <w:bottom w:val="single" w:sz="2" w:space="0" w:color="000000"/>
                        </w:tcBorders>
                      </w:tcPr>
                      <w:p>
                        <w:pPr>
                          <w:pStyle w:val="TableParagraph"/>
                          <w:rPr>
                            <w:sz w:val="22"/>
                          </w:rPr>
                        </w:pPr>
                      </w:p>
                    </w:tc>
                    <w:tc>
                      <w:tcPr>
                        <w:tcW w:w="77" w:type="dxa"/>
                        <w:tcBorders>
                          <w:bottom w:val="single" w:sz="2" w:space="0" w:color="000000"/>
                        </w:tcBorders>
                      </w:tcPr>
                      <w:p>
                        <w:pPr>
                          <w:pStyle w:val="TableParagraph"/>
                          <w:spacing w:before="6"/>
                          <w:ind w:right="-836"/>
                          <w:jc w:val="right"/>
                          <w:rPr>
                            <w:sz w:val="22"/>
                          </w:rPr>
                        </w:pPr>
                        <w:r>
                          <w:rPr>
                            <w:color w:val="080808"/>
                            <w:w w:val="105"/>
                            <w:sz w:val="22"/>
                          </w:rPr>
                          <w:t>110,01 </w:t>
                        </w:r>
                        <w:r>
                          <w:rPr>
                            <w:color w:val="2F2F2F"/>
                            <w:w w:val="105"/>
                            <w:sz w:val="22"/>
                          </w:rPr>
                          <w:t>-</w:t>
                        </w:r>
                      </w:p>
                    </w:tc>
                    <w:tc>
                      <w:tcPr>
                        <w:tcW w:w="881" w:type="dxa"/>
                        <w:tcBorders>
                          <w:bottom w:val="single" w:sz="2" w:space="0" w:color="000000"/>
                        </w:tcBorders>
                      </w:tcPr>
                      <w:p>
                        <w:pPr>
                          <w:pStyle w:val="TableParagraph"/>
                          <w:spacing w:before="6"/>
                          <w:ind w:right="-720"/>
                          <w:jc w:val="right"/>
                          <w:rPr>
                            <w:sz w:val="22"/>
                          </w:rPr>
                        </w:pPr>
                        <w:r>
                          <w:rPr>
                            <w:color w:val="080808"/>
                            <w:w w:val="105"/>
                            <w:sz w:val="22"/>
                          </w:rPr>
                          <w:t>120,00</w:t>
                        </w:r>
                      </w:p>
                    </w:tc>
                    <w:tc>
                      <w:tcPr>
                        <w:tcW w:w="735" w:type="dxa"/>
                        <w:tcBorders>
                          <w:bottom w:val="single" w:sz="2" w:space="0" w:color="000000"/>
                        </w:tcBorders>
                      </w:tcPr>
                      <w:p>
                        <w:pPr>
                          <w:pStyle w:val="TableParagraph"/>
                          <w:rPr>
                            <w:sz w:val="22"/>
                          </w:rPr>
                        </w:pPr>
                      </w:p>
                    </w:tc>
                    <w:tc>
                      <w:tcPr>
                        <w:tcW w:w="212" w:type="dxa"/>
                        <w:tcBorders>
                          <w:bottom w:val="single" w:sz="2" w:space="0" w:color="000000"/>
                        </w:tcBorders>
                      </w:tcPr>
                      <w:p>
                        <w:pPr>
                          <w:pStyle w:val="TableParagraph"/>
                          <w:rPr>
                            <w:sz w:val="22"/>
                          </w:rPr>
                        </w:pPr>
                      </w:p>
                    </w:tc>
                    <w:tc>
                      <w:tcPr>
                        <w:tcW w:w="654" w:type="dxa"/>
                        <w:tcBorders>
                          <w:top w:val="single" w:sz="2" w:space="0" w:color="000000"/>
                          <w:bottom w:val="single" w:sz="2" w:space="0" w:color="000000"/>
                        </w:tcBorders>
                      </w:tcPr>
                      <w:p>
                        <w:pPr>
                          <w:pStyle w:val="TableParagraph"/>
                          <w:spacing w:before="15"/>
                          <w:ind w:right="-2765"/>
                          <w:jc w:val="right"/>
                          <w:rPr>
                            <w:b/>
                            <w:sz w:val="22"/>
                          </w:rPr>
                        </w:pPr>
                        <w:r>
                          <w:rPr>
                            <w:b/>
                            <w:color w:val="080808"/>
                            <w:w w:val="105"/>
                            <w:sz w:val="22"/>
                          </w:rPr>
                          <w:t>6,7%</w:t>
                        </w:r>
                      </w:p>
                    </w:tc>
                    <w:tc>
                      <w:tcPr>
                        <w:tcW w:w="404" w:type="dxa"/>
                      </w:tcPr>
                      <w:p>
                        <w:pPr>
                          <w:pStyle w:val="TableParagraph"/>
                          <w:rPr>
                            <w:sz w:val="22"/>
                          </w:rPr>
                        </w:pPr>
                      </w:p>
                    </w:tc>
                    <w:tc>
                      <w:tcPr>
                        <w:tcW w:w="154" w:type="dxa"/>
                        <w:tcBorders>
                          <w:top w:val="single" w:sz="2" w:space="0" w:color="000000"/>
                          <w:bottom w:val="single" w:sz="2" w:space="0" w:color="000000"/>
                        </w:tcBorders>
                      </w:tcPr>
                      <w:p>
                        <w:pPr>
                          <w:pStyle w:val="TableParagraph"/>
                          <w:rPr>
                            <w:sz w:val="22"/>
                          </w:rPr>
                        </w:pPr>
                      </w:p>
                    </w:tc>
                    <w:tc>
                      <w:tcPr>
                        <w:tcW w:w="1096" w:type="dxa"/>
                        <w:tcBorders>
                          <w:top w:val="single" w:sz="2" w:space="0" w:color="000000"/>
                          <w:bottom w:val="single" w:sz="2" w:space="0" w:color="000000"/>
                        </w:tcBorders>
                      </w:tcPr>
                      <w:p>
                        <w:pPr>
                          <w:pStyle w:val="TableParagraph"/>
                          <w:rPr>
                            <w:sz w:val="22"/>
                          </w:rPr>
                        </w:pPr>
                      </w:p>
                    </w:tc>
                    <w:tc>
                      <w:tcPr>
                        <w:tcW w:w="135" w:type="dxa"/>
                        <w:tcBorders>
                          <w:top w:val="single" w:sz="2" w:space="0" w:color="000000"/>
                          <w:bottom w:val="single" w:sz="2" w:space="0" w:color="000000"/>
                        </w:tcBorders>
                      </w:tcPr>
                      <w:p>
                        <w:pPr>
                          <w:pStyle w:val="TableParagraph"/>
                          <w:rPr>
                            <w:sz w:val="22"/>
                          </w:rPr>
                        </w:pPr>
                      </w:p>
                    </w:tc>
                  </w:tr>
                  <w:tr>
                    <w:trPr>
                      <w:trHeight w:val="422" w:hRule="atLeast"/>
                    </w:trPr>
                    <w:tc>
                      <w:tcPr>
                        <w:tcW w:w="884" w:type="dxa"/>
                        <w:tcBorders>
                          <w:top w:val="single" w:sz="2" w:space="0" w:color="000000"/>
                        </w:tcBorders>
                      </w:tcPr>
                      <w:p>
                        <w:pPr>
                          <w:pStyle w:val="TableParagraph"/>
                          <w:rPr>
                            <w:sz w:val="22"/>
                          </w:rPr>
                        </w:pPr>
                      </w:p>
                    </w:tc>
                    <w:tc>
                      <w:tcPr>
                        <w:tcW w:w="288" w:type="dxa"/>
                        <w:tcBorders>
                          <w:top w:val="single" w:sz="2" w:space="0" w:color="000000"/>
                        </w:tcBorders>
                      </w:tcPr>
                      <w:p>
                        <w:pPr>
                          <w:pStyle w:val="TableParagraph"/>
                          <w:rPr>
                            <w:sz w:val="22"/>
                          </w:rPr>
                        </w:pPr>
                      </w:p>
                    </w:tc>
                    <w:tc>
                      <w:tcPr>
                        <w:tcW w:w="77" w:type="dxa"/>
                        <w:tcBorders>
                          <w:top w:val="single" w:sz="2" w:space="0" w:color="000000"/>
                        </w:tcBorders>
                      </w:tcPr>
                      <w:p>
                        <w:pPr>
                          <w:pStyle w:val="TableParagraph"/>
                          <w:spacing w:before="18"/>
                          <w:ind w:right="-836"/>
                          <w:jc w:val="right"/>
                          <w:rPr>
                            <w:sz w:val="22"/>
                          </w:rPr>
                        </w:pPr>
                        <w:r>
                          <w:rPr>
                            <w:color w:val="080808"/>
                            <w:sz w:val="22"/>
                          </w:rPr>
                          <w:t>120,01 -</w:t>
                        </w:r>
                      </w:p>
                    </w:tc>
                    <w:tc>
                      <w:tcPr>
                        <w:tcW w:w="881" w:type="dxa"/>
                        <w:tcBorders>
                          <w:top w:val="single" w:sz="2" w:space="0" w:color="000000"/>
                        </w:tcBorders>
                      </w:tcPr>
                      <w:p>
                        <w:pPr>
                          <w:pStyle w:val="TableParagraph"/>
                          <w:spacing w:before="18"/>
                          <w:ind w:right="-706"/>
                          <w:jc w:val="right"/>
                          <w:rPr>
                            <w:sz w:val="22"/>
                          </w:rPr>
                        </w:pPr>
                        <w:r>
                          <w:rPr>
                            <w:color w:val="080808"/>
                            <w:w w:val="105"/>
                            <w:sz w:val="22"/>
                          </w:rPr>
                          <w:t>130,00</w:t>
                        </w:r>
                      </w:p>
                    </w:tc>
                    <w:tc>
                      <w:tcPr>
                        <w:tcW w:w="735" w:type="dxa"/>
                        <w:tcBorders>
                          <w:top w:val="single" w:sz="2" w:space="0" w:color="000000"/>
                        </w:tcBorders>
                      </w:tcPr>
                      <w:p>
                        <w:pPr>
                          <w:pStyle w:val="TableParagraph"/>
                          <w:rPr>
                            <w:sz w:val="22"/>
                          </w:rPr>
                        </w:pPr>
                      </w:p>
                    </w:tc>
                    <w:tc>
                      <w:tcPr>
                        <w:tcW w:w="212" w:type="dxa"/>
                        <w:tcBorders>
                          <w:top w:val="single" w:sz="2" w:space="0" w:color="000000"/>
                        </w:tcBorders>
                      </w:tcPr>
                      <w:p>
                        <w:pPr>
                          <w:pStyle w:val="TableParagraph"/>
                          <w:rPr>
                            <w:sz w:val="22"/>
                          </w:rPr>
                        </w:pPr>
                      </w:p>
                    </w:tc>
                    <w:tc>
                      <w:tcPr>
                        <w:tcW w:w="654" w:type="dxa"/>
                        <w:tcBorders>
                          <w:top w:val="single" w:sz="2" w:space="0" w:color="000000"/>
                        </w:tcBorders>
                      </w:tcPr>
                      <w:p>
                        <w:pPr>
                          <w:pStyle w:val="TableParagraph"/>
                          <w:spacing w:before="22"/>
                          <w:ind w:right="-2765"/>
                          <w:jc w:val="right"/>
                          <w:rPr>
                            <w:b/>
                            <w:sz w:val="22"/>
                          </w:rPr>
                        </w:pPr>
                        <w:r>
                          <w:rPr>
                            <w:b/>
                            <w:color w:val="080808"/>
                            <w:w w:val="105"/>
                            <w:sz w:val="22"/>
                          </w:rPr>
                          <w:t>7,8%</w:t>
                        </w:r>
                      </w:p>
                    </w:tc>
                    <w:tc>
                      <w:tcPr>
                        <w:tcW w:w="404" w:type="dxa"/>
                      </w:tcPr>
                      <w:p>
                        <w:pPr>
                          <w:pStyle w:val="TableParagraph"/>
                          <w:rPr>
                            <w:sz w:val="22"/>
                          </w:rPr>
                        </w:pPr>
                      </w:p>
                    </w:tc>
                    <w:tc>
                      <w:tcPr>
                        <w:tcW w:w="154" w:type="dxa"/>
                        <w:tcBorders>
                          <w:top w:val="single" w:sz="2" w:space="0" w:color="000000"/>
                        </w:tcBorders>
                      </w:tcPr>
                      <w:p>
                        <w:pPr>
                          <w:pStyle w:val="TableParagraph"/>
                          <w:rPr>
                            <w:sz w:val="22"/>
                          </w:rPr>
                        </w:pPr>
                      </w:p>
                    </w:tc>
                    <w:tc>
                      <w:tcPr>
                        <w:tcW w:w="1096" w:type="dxa"/>
                        <w:tcBorders>
                          <w:top w:val="single" w:sz="2" w:space="0" w:color="000000"/>
                        </w:tcBorders>
                      </w:tcPr>
                      <w:p>
                        <w:pPr>
                          <w:pStyle w:val="TableParagraph"/>
                          <w:rPr>
                            <w:sz w:val="22"/>
                          </w:rPr>
                        </w:pPr>
                      </w:p>
                    </w:tc>
                    <w:tc>
                      <w:tcPr>
                        <w:tcW w:w="135" w:type="dxa"/>
                        <w:tcBorders>
                          <w:top w:val="single" w:sz="2" w:space="0" w:color="000000"/>
                        </w:tcBorders>
                      </w:tcPr>
                      <w:p>
                        <w:pPr>
                          <w:pStyle w:val="TableParagraph"/>
                          <w:rPr>
                            <w:sz w:val="22"/>
                          </w:rPr>
                        </w:pPr>
                      </w:p>
                    </w:tc>
                  </w:tr>
                  <w:tr>
                    <w:trPr>
                      <w:trHeight w:val="405" w:hRule="atLeast"/>
                    </w:trPr>
                    <w:tc>
                      <w:tcPr>
                        <w:tcW w:w="884" w:type="dxa"/>
                      </w:tcPr>
                      <w:p>
                        <w:pPr>
                          <w:pStyle w:val="TableParagraph"/>
                          <w:rPr>
                            <w:sz w:val="22"/>
                          </w:rPr>
                        </w:pPr>
                      </w:p>
                    </w:tc>
                    <w:tc>
                      <w:tcPr>
                        <w:tcW w:w="288" w:type="dxa"/>
                      </w:tcPr>
                      <w:p>
                        <w:pPr>
                          <w:pStyle w:val="TableParagraph"/>
                          <w:rPr>
                            <w:sz w:val="22"/>
                          </w:rPr>
                        </w:pPr>
                      </w:p>
                    </w:tc>
                    <w:tc>
                      <w:tcPr>
                        <w:tcW w:w="77" w:type="dxa"/>
                      </w:tcPr>
                      <w:p>
                        <w:pPr>
                          <w:pStyle w:val="TableParagraph"/>
                          <w:spacing w:line="238" w:lineRule="exact" w:before="147"/>
                          <w:ind w:right="-821"/>
                          <w:jc w:val="right"/>
                          <w:rPr>
                            <w:sz w:val="22"/>
                          </w:rPr>
                        </w:pPr>
                        <w:r>
                          <w:rPr>
                            <w:color w:val="080808"/>
                            <w:sz w:val="22"/>
                          </w:rPr>
                          <w:t>130</w:t>
                        </w:r>
                        <w:r>
                          <w:rPr>
                            <w:color w:val="2F2F2F"/>
                            <w:sz w:val="22"/>
                          </w:rPr>
                          <w:t>,</w:t>
                        </w:r>
                        <w:r>
                          <w:rPr>
                            <w:color w:val="080808"/>
                            <w:sz w:val="22"/>
                          </w:rPr>
                          <w:t>01 </w:t>
                        </w:r>
                        <w:r>
                          <w:rPr>
                            <w:color w:val="2F2F2F"/>
                            <w:sz w:val="22"/>
                          </w:rPr>
                          <w:t>-</w:t>
                        </w:r>
                      </w:p>
                    </w:tc>
                    <w:tc>
                      <w:tcPr>
                        <w:tcW w:w="881" w:type="dxa"/>
                      </w:tcPr>
                      <w:p>
                        <w:pPr>
                          <w:pStyle w:val="TableParagraph"/>
                          <w:spacing w:line="238" w:lineRule="exact" w:before="147"/>
                          <w:ind w:right="-706"/>
                          <w:jc w:val="right"/>
                          <w:rPr>
                            <w:sz w:val="22"/>
                          </w:rPr>
                        </w:pPr>
                        <w:r>
                          <w:rPr>
                            <w:color w:val="080808"/>
                            <w:w w:val="105"/>
                            <w:sz w:val="22"/>
                          </w:rPr>
                          <w:t>140,00</w:t>
                        </w:r>
                      </w:p>
                    </w:tc>
                    <w:tc>
                      <w:tcPr>
                        <w:tcW w:w="735" w:type="dxa"/>
                      </w:tcPr>
                      <w:p>
                        <w:pPr>
                          <w:pStyle w:val="TableParagraph"/>
                          <w:rPr>
                            <w:sz w:val="22"/>
                          </w:rPr>
                        </w:pPr>
                      </w:p>
                    </w:tc>
                    <w:tc>
                      <w:tcPr>
                        <w:tcW w:w="212" w:type="dxa"/>
                      </w:tcPr>
                      <w:p>
                        <w:pPr>
                          <w:pStyle w:val="TableParagraph"/>
                          <w:rPr>
                            <w:sz w:val="22"/>
                          </w:rPr>
                        </w:pPr>
                      </w:p>
                    </w:tc>
                    <w:tc>
                      <w:tcPr>
                        <w:tcW w:w="654" w:type="dxa"/>
                      </w:tcPr>
                      <w:p>
                        <w:pPr>
                          <w:pStyle w:val="TableParagraph"/>
                          <w:spacing w:line="233" w:lineRule="exact" w:before="152"/>
                          <w:ind w:right="-2765"/>
                          <w:jc w:val="right"/>
                          <w:rPr>
                            <w:b/>
                            <w:sz w:val="22"/>
                          </w:rPr>
                        </w:pPr>
                        <w:r>
                          <w:rPr>
                            <w:b/>
                            <w:color w:val="080808"/>
                            <w:w w:val="105"/>
                            <w:sz w:val="22"/>
                          </w:rPr>
                          <w:t>8,9%</w:t>
                        </w:r>
                      </w:p>
                    </w:tc>
                    <w:tc>
                      <w:tcPr>
                        <w:tcW w:w="404" w:type="dxa"/>
                      </w:tcPr>
                      <w:p>
                        <w:pPr>
                          <w:pStyle w:val="TableParagraph"/>
                          <w:rPr>
                            <w:sz w:val="22"/>
                          </w:rPr>
                        </w:pPr>
                      </w:p>
                    </w:tc>
                    <w:tc>
                      <w:tcPr>
                        <w:tcW w:w="154" w:type="dxa"/>
                      </w:tcPr>
                      <w:p>
                        <w:pPr>
                          <w:pStyle w:val="TableParagraph"/>
                          <w:rPr>
                            <w:sz w:val="22"/>
                          </w:rPr>
                        </w:pPr>
                      </w:p>
                    </w:tc>
                    <w:tc>
                      <w:tcPr>
                        <w:tcW w:w="1096" w:type="dxa"/>
                      </w:tcPr>
                      <w:p>
                        <w:pPr>
                          <w:pStyle w:val="TableParagraph"/>
                          <w:rPr>
                            <w:sz w:val="22"/>
                          </w:rPr>
                        </w:pPr>
                      </w:p>
                    </w:tc>
                    <w:tc>
                      <w:tcPr>
                        <w:tcW w:w="135" w:type="dxa"/>
                      </w:tcPr>
                      <w:p>
                        <w:pPr>
                          <w:pStyle w:val="TableParagraph"/>
                          <w:rPr>
                            <w:sz w:val="22"/>
                          </w:rPr>
                        </w:pPr>
                      </w:p>
                    </w:tc>
                  </w:tr>
                </w:tbl>
                <w:p>
                  <w:pPr>
                    <w:pStyle w:val="BodyText"/>
                  </w:pPr>
                </w:p>
              </w:txbxContent>
            </v:textbox>
            <w10:wrap type="none"/>
          </v:shape>
        </w:pict>
      </w:r>
      <w:r>
        <w:rPr>
          <w:color w:val="BABDC3"/>
          <w:w w:val="110"/>
          <w:sz w:val="18"/>
        </w:rPr>
        <w:t>---</w:t>
        <w:tab/>
      </w:r>
      <w:r>
        <w:rPr>
          <w:color w:val="CFCFD1"/>
          <w:w w:val="110"/>
          <w:sz w:val="18"/>
        </w:rPr>
        <w:t>--</w:t>
      </w:r>
    </w:p>
    <w:p>
      <w:pPr>
        <w:spacing w:line="528" w:lineRule="auto" w:before="175"/>
        <w:ind w:left="961" w:right="3383" w:firstLine="1090"/>
        <w:jc w:val="left"/>
        <w:rPr>
          <w:b/>
          <w:sz w:val="22"/>
        </w:rPr>
      </w:pPr>
      <w:r>
        <w:rPr/>
        <w:br w:type="column"/>
      </w:r>
      <w:r>
        <w:rPr>
          <w:b/>
          <w:color w:val="080808"/>
          <w:w w:val="105"/>
          <w:sz w:val="22"/>
        </w:rPr>
        <w:t>Cota contribufiei de solidaritate</w:t>
      </w:r>
    </w:p>
    <w:p>
      <w:pPr>
        <w:spacing w:before="7"/>
        <w:ind w:left="2031" w:right="0" w:firstLine="0"/>
        <w:jc w:val="left"/>
        <w:rPr>
          <w:b/>
          <w:sz w:val="22"/>
        </w:rPr>
      </w:pPr>
      <w:r>
        <w:rPr>
          <w:b/>
          <w:color w:val="080808"/>
          <w:w w:val="105"/>
          <w:sz w:val="22"/>
        </w:rPr>
        <w:t>1,5%</w:t>
      </w:r>
    </w:p>
    <w:p>
      <w:pPr>
        <w:spacing w:after="0"/>
        <w:jc w:val="left"/>
        <w:rPr>
          <w:sz w:val="22"/>
        </w:rPr>
        <w:sectPr>
          <w:type w:val="continuous"/>
          <w:pgSz w:w="11910" w:h="16840"/>
          <w:pgMar w:top="1580" w:bottom="280" w:left="0" w:right="0"/>
          <w:cols w:num="2" w:equalWidth="0">
            <w:col w:w="4826" w:space="40"/>
            <w:col w:w="7044"/>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8"/>
        </w:rPr>
      </w:pPr>
    </w:p>
    <w:p>
      <w:pPr>
        <w:tabs>
          <w:tab w:pos="6881" w:val="left" w:leader="none"/>
        </w:tabs>
        <w:spacing w:before="0"/>
        <w:ind w:left="2404" w:right="0" w:firstLine="0"/>
        <w:jc w:val="left"/>
        <w:rPr>
          <w:b/>
          <w:sz w:val="22"/>
        </w:rPr>
      </w:pPr>
      <w:r>
        <w:rPr>
          <w:color w:val="080808"/>
          <w:w w:val="105"/>
          <w:sz w:val="22"/>
        </w:rPr>
        <w:t>peste</w:t>
      </w:r>
      <w:r>
        <w:rPr>
          <w:color w:val="080808"/>
          <w:spacing w:val="7"/>
          <w:w w:val="105"/>
          <w:sz w:val="22"/>
        </w:rPr>
        <w:t> </w:t>
      </w:r>
      <w:r>
        <w:rPr>
          <w:color w:val="080808"/>
          <w:w w:val="105"/>
          <w:sz w:val="22"/>
        </w:rPr>
        <w:t>140,00</w:t>
        <w:tab/>
      </w:r>
      <w:r>
        <w:rPr>
          <w:b/>
          <w:color w:val="080808"/>
          <w:w w:val="105"/>
          <w:sz w:val="22"/>
        </w:rPr>
        <w:t>9,9%</w:t>
      </w:r>
    </w:p>
    <w:p>
      <w:pPr>
        <w:spacing w:after="0"/>
        <w:jc w:val="left"/>
        <w:rPr>
          <w:sz w:val="22"/>
        </w:rPr>
        <w:sectPr>
          <w:type w:val="continuous"/>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5"/>
        </w:rPr>
      </w:pPr>
    </w:p>
    <w:p>
      <w:pPr>
        <w:pStyle w:val="BodyText"/>
        <w:ind w:left="15"/>
        <w:rPr>
          <w:sz w:val="20"/>
        </w:rPr>
      </w:pPr>
      <w:r>
        <w:rPr>
          <w:sz w:val="20"/>
        </w:rPr>
        <w:drawing>
          <wp:inline distT="0" distB="0" distL="0" distR="0">
            <wp:extent cx="7395039" cy="1296162"/>
            <wp:effectExtent l="0" t="0" r="0" b="0"/>
            <wp:docPr id="17" name="image9.png"/>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7395039" cy="1296162"/>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spacing w:before="2"/>
        <w:rPr>
          <w:b/>
          <w:sz w:val="16"/>
        </w:rPr>
      </w:pPr>
    </w:p>
    <w:p>
      <w:pPr>
        <w:pStyle w:val="BodyText"/>
        <w:spacing w:line="34" w:lineRule="exact"/>
        <w:ind w:left="40" w:right="-29"/>
        <w:rPr>
          <w:sz w:val="3"/>
        </w:rPr>
      </w:pPr>
      <w:r>
        <w:rPr>
          <w:position w:val="0"/>
          <w:sz w:val="3"/>
        </w:rPr>
        <w:pict>
          <v:group style="width:591.25pt;height:1.7pt;mso-position-horizontal-relative:char;mso-position-vertical-relative:line" coordorigin="0,0" coordsize="11825,34">
            <v:line style="position:absolute" from="0,17" to="11825,17" stroked="true" strokeweight="1.681915pt" strokecolor="#000000">
              <v:stroke dashstyle="solid"/>
            </v:line>
          </v:group>
        </w:pict>
      </w:r>
      <w:r>
        <w:rPr>
          <w:position w:val="0"/>
          <w:sz w:val="3"/>
        </w:rPr>
      </w:r>
    </w:p>
    <w:p>
      <w:pPr>
        <w:pStyle w:val="BodyText"/>
        <w:rPr>
          <w:b/>
          <w:sz w:val="20"/>
        </w:rPr>
      </w:pPr>
    </w:p>
    <w:p>
      <w:pPr>
        <w:pStyle w:val="BodyText"/>
        <w:spacing w:before="206"/>
        <w:ind w:left="944"/>
        <w:jc w:val="both"/>
      </w:pPr>
      <w:r>
        <w:rPr/>
        <w:pict>
          <v:shape style="position:absolute;margin-left:38.400002pt;margin-top:6.974541pt;width:514.6pt;height:620.2pt;mso-position-horizontal-relative:page;mso-position-vertical-relative:paragraph;z-index:-253437952" coordorigin="768,139" coordsize="10292,12404" path="m803,12588l803,190m11041,12588l11041,171m808,190l11075,190m769,12569l11056,12569e" filled="false" stroked="true" strokeweight=".720918pt" strokecolor="#000000">
            <v:path arrowok="t"/>
            <v:stroke dashstyle="solid"/>
            <w10:wrap type="none"/>
          </v:shape>
        </w:pict>
      </w:r>
      <w:r>
        <w:rPr>
          <w:color w:val="070707"/>
        </w:rPr>
        <w:t>Veniturile supuse contributiei de solidaritate se determina dupa urmatoarea formula:</w:t>
      </w:r>
    </w:p>
    <w:p>
      <w:pPr>
        <w:pStyle w:val="BodyText"/>
        <w:spacing w:before="10"/>
        <w:rPr>
          <w:sz w:val="25"/>
        </w:rPr>
      </w:pPr>
    </w:p>
    <w:p>
      <w:pPr>
        <w:spacing w:before="0"/>
        <w:ind w:left="940" w:right="0" w:firstLine="0"/>
        <w:jc w:val="both"/>
        <w:rPr>
          <w:sz w:val="23"/>
        </w:rPr>
      </w:pPr>
      <w:r>
        <w:rPr>
          <w:b/>
          <w:color w:val="070707"/>
          <w:sz w:val="23"/>
        </w:rPr>
        <w:t>VS= R </w:t>
      </w:r>
      <w:r>
        <w:rPr>
          <w:color w:val="070707"/>
          <w:sz w:val="23"/>
        </w:rPr>
        <w:t>x </w:t>
      </w:r>
      <w:r>
        <w:rPr>
          <w:b/>
          <w:color w:val="070707"/>
          <w:sz w:val="23"/>
        </w:rPr>
        <w:t>VL, </w:t>
      </w:r>
      <w:r>
        <w:rPr>
          <w:color w:val="070707"/>
          <w:sz w:val="23"/>
        </w:rPr>
        <w:t>unde:</w:t>
      </w:r>
    </w:p>
    <w:p>
      <w:pPr>
        <w:pStyle w:val="BodyText"/>
        <w:spacing w:before="3"/>
        <w:rPr>
          <w:sz w:val="22"/>
        </w:rPr>
      </w:pPr>
    </w:p>
    <w:p>
      <w:pPr>
        <w:pStyle w:val="BodyText"/>
        <w:ind w:left="935"/>
      </w:pPr>
      <w:r>
        <w:rPr>
          <w:b/>
          <w:color w:val="070707"/>
        </w:rPr>
        <w:t>VS </w:t>
      </w:r>
      <w:r>
        <w:rPr>
          <w:color w:val="070707"/>
          <w:sz w:val="28"/>
        </w:rPr>
        <w:t>= </w:t>
      </w:r>
      <w:r>
        <w:rPr>
          <w:color w:val="070707"/>
        </w:rPr>
        <w:t>veniturile supuse contributiei de solidaritate in luna de referinta;</w:t>
      </w:r>
    </w:p>
    <w:p>
      <w:pPr>
        <w:pStyle w:val="BodyText"/>
        <w:spacing w:line="338" w:lineRule="auto" w:before="236"/>
        <w:ind w:left="925" w:right="993" w:firstLine="2"/>
      </w:pPr>
      <w:r>
        <w:rPr>
          <w:b/>
          <w:color w:val="070707"/>
          <w:sz w:val="24"/>
        </w:rPr>
        <w:t>R </w:t>
      </w:r>
      <w:r>
        <w:rPr>
          <w:color w:val="070707"/>
          <w:sz w:val="28"/>
        </w:rPr>
        <w:t>= </w:t>
      </w:r>
      <w:r>
        <w:rPr>
          <w:color w:val="070707"/>
        </w:rPr>
        <w:t>raportul dintre cantitatea de titei din productia nationala prelucrata i cantitatea totala de titei procesata in anul 2025, determinat pe baza evidentelor contabile i operationale ale operatorului</w:t>
      </w:r>
      <w:r>
        <w:rPr>
          <w:color w:val="070707"/>
          <w:spacing w:val="-27"/>
        </w:rPr>
        <w:t> </w:t>
      </w:r>
      <w:r>
        <w:rPr>
          <w:color w:val="070707"/>
        </w:rPr>
        <w:t>economic;</w:t>
      </w:r>
    </w:p>
    <w:p>
      <w:pPr>
        <w:pStyle w:val="BodyText"/>
        <w:spacing w:line="350" w:lineRule="auto" w:before="139"/>
        <w:ind w:left="925" w:right="993" w:firstLine="5"/>
      </w:pPr>
      <w:r>
        <w:rPr>
          <w:b/>
          <w:color w:val="070707"/>
          <w:sz w:val="24"/>
        </w:rPr>
        <w:t>VL </w:t>
      </w:r>
      <w:r>
        <w:rPr>
          <w:color w:val="070707"/>
          <w:sz w:val="28"/>
        </w:rPr>
        <w:t>= </w:t>
      </w:r>
      <w:r>
        <w:rPr>
          <w:color w:val="070707"/>
        </w:rPr>
        <w:t>totalul veniturilor lunare obtinute din comercializarea produselor energetice rezultate din prelucrarea titeiului.</w:t>
      </w:r>
    </w:p>
    <w:p>
      <w:pPr>
        <w:pStyle w:val="BodyText"/>
        <w:spacing w:line="369" w:lineRule="auto" w:before="156"/>
        <w:ind w:left="925" w:right="993" w:firstLine="3"/>
      </w:pPr>
      <w:r>
        <w:rPr>
          <w:color w:val="070707"/>
        </w:rPr>
        <w:t>Produsele energetice sunt: benzina, motorina, kerosen, pacura, GPL, astfel cum sunt definite potrivit legis­ latiei fiscale in materie de accize.</w:t>
      </w:r>
    </w:p>
    <w:p>
      <w:pPr>
        <w:pStyle w:val="BodyText"/>
        <w:spacing w:line="374" w:lineRule="auto" w:before="151"/>
        <w:ind w:left="923" w:right="993" w:hanging="5"/>
      </w:pPr>
      <w:r>
        <w:rPr>
          <w:color w:val="070707"/>
        </w:rPr>
        <w:t>Sumele achitate cu titlu de contributie de solidaritate, reprezinta cheltuieli deductibile la determinarea re­ zultatului fiscal, in sensul Legii nr. 227/2015 privind Codul fiscal, cu modificarile i completarile</w:t>
      </w:r>
      <w:r>
        <w:rPr>
          <w:color w:val="070707"/>
          <w:spacing w:val="56"/>
        </w:rPr>
        <w:t> </w:t>
      </w:r>
      <w:r>
        <w:rPr>
          <w:color w:val="070707"/>
        </w:rPr>
        <w:t>ulterioare.</w:t>
      </w:r>
    </w:p>
    <w:p>
      <w:pPr>
        <w:pStyle w:val="BodyText"/>
        <w:rPr>
          <w:sz w:val="24"/>
        </w:rPr>
      </w:pPr>
    </w:p>
    <w:p>
      <w:pPr>
        <w:pStyle w:val="BodyText"/>
        <w:spacing w:before="6"/>
        <w:rPr>
          <w:sz w:val="22"/>
        </w:rPr>
      </w:pPr>
    </w:p>
    <w:p>
      <w:pPr>
        <w:pStyle w:val="BodyText"/>
        <w:spacing w:line="352" w:lineRule="auto"/>
        <w:ind w:left="915" w:right="993" w:firstLine="5"/>
      </w:pPr>
      <w:r>
        <w:rPr>
          <w:color w:val="070707"/>
        </w:rPr>
        <w:t>Veniturile care sunt Iuate in calculul contributiei de solidaritate se exclud din calculul impozitului prevazut de Ordonanta Guvemului nr. 6/2013.</w:t>
      </w:r>
    </w:p>
    <w:p>
      <w:pPr>
        <w:pStyle w:val="BodyText"/>
        <w:spacing w:line="367" w:lineRule="auto" w:before="160"/>
        <w:ind w:left="922" w:right="993" w:hanging="9"/>
      </w:pPr>
      <w:r>
        <w:rPr>
          <w:color w:val="070707"/>
        </w:rPr>
        <w:t>Contributia de solidaritate se calculeaza, se declara i se plate te lunar, pana la data de 25 inclusiv a lunii urmatoare celei pentru care se datoreaza.</w:t>
      </w:r>
    </w:p>
    <w:p>
      <w:pPr>
        <w:pStyle w:val="BodyText"/>
        <w:spacing w:line="367" w:lineRule="auto" w:before="156"/>
        <w:ind w:left="910" w:right="993" w:hanging="1"/>
      </w:pPr>
      <w:r>
        <w:rPr>
          <w:color w:val="070707"/>
        </w:rPr>
        <w:t>Operatorii economici vor avea obligatia organizarii unor evidente contabile, fiscale i operationale distincte din care sa rezulte, dupa caz:</w:t>
      </w:r>
    </w:p>
    <w:p>
      <w:pPr>
        <w:pStyle w:val="ListParagraph"/>
        <w:numPr>
          <w:ilvl w:val="0"/>
          <w:numId w:val="13"/>
        </w:numPr>
        <w:tabs>
          <w:tab w:pos="1160" w:val="left" w:leader="none"/>
        </w:tabs>
        <w:spacing w:line="240" w:lineRule="auto" w:before="147" w:after="0"/>
        <w:ind w:left="1159" w:right="0" w:hanging="257"/>
        <w:jc w:val="left"/>
        <w:rPr>
          <w:sz w:val="23"/>
        </w:rPr>
      </w:pPr>
      <w:r>
        <w:rPr>
          <w:color w:val="070707"/>
          <w:sz w:val="23"/>
        </w:rPr>
        <w:t>cantitatea de titei din productia nationala</w:t>
      </w:r>
      <w:r>
        <w:rPr>
          <w:color w:val="070707"/>
          <w:spacing w:val="14"/>
          <w:sz w:val="23"/>
        </w:rPr>
        <w:t> </w:t>
      </w:r>
      <w:r>
        <w:rPr>
          <w:color w:val="070707"/>
          <w:sz w:val="23"/>
        </w:rPr>
        <w:t>comercializata/prelucrata;</w:t>
      </w:r>
    </w:p>
    <w:p>
      <w:pPr>
        <w:pStyle w:val="BodyText"/>
        <w:spacing w:before="1"/>
        <w:rPr>
          <w:sz w:val="25"/>
        </w:rPr>
      </w:pPr>
    </w:p>
    <w:p>
      <w:pPr>
        <w:pStyle w:val="ListParagraph"/>
        <w:numPr>
          <w:ilvl w:val="0"/>
          <w:numId w:val="13"/>
        </w:numPr>
        <w:tabs>
          <w:tab w:pos="1170" w:val="left" w:leader="none"/>
        </w:tabs>
        <w:spacing w:line="240" w:lineRule="auto" w:before="0" w:after="0"/>
        <w:ind w:left="1169" w:right="0" w:hanging="257"/>
        <w:jc w:val="left"/>
        <w:rPr>
          <w:sz w:val="23"/>
        </w:rPr>
      </w:pPr>
      <w:r>
        <w:rPr>
          <w:color w:val="070707"/>
          <w:sz w:val="23"/>
        </w:rPr>
        <w:t>cantitatea totala de titei</w:t>
      </w:r>
      <w:r>
        <w:rPr>
          <w:color w:val="070707"/>
          <w:spacing w:val="21"/>
          <w:sz w:val="23"/>
        </w:rPr>
        <w:t> </w:t>
      </w:r>
      <w:r>
        <w:rPr>
          <w:color w:val="070707"/>
          <w:sz w:val="23"/>
        </w:rPr>
        <w:t>prelucrata;</w:t>
      </w:r>
    </w:p>
    <w:p>
      <w:pPr>
        <w:pStyle w:val="BodyText"/>
        <w:spacing w:before="7"/>
        <w:rPr>
          <w:sz w:val="24"/>
        </w:rPr>
      </w:pPr>
    </w:p>
    <w:p>
      <w:pPr>
        <w:pStyle w:val="ListParagraph"/>
        <w:numPr>
          <w:ilvl w:val="0"/>
          <w:numId w:val="13"/>
        </w:numPr>
        <w:tabs>
          <w:tab w:pos="1150" w:val="left" w:leader="none"/>
        </w:tabs>
        <w:spacing w:line="240" w:lineRule="auto" w:before="0" w:after="0"/>
        <w:ind w:left="1149" w:right="0" w:hanging="245"/>
        <w:jc w:val="left"/>
        <w:rPr>
          <w:sz w:val="23"/>
        </w:rPr>
      </w:pPr>
      <w:r>
        <w:rPr>
          <w:color w:val="070707"/>
          <w:sz w:val="23"/>
        </w:rPr>
        <w:t>produsele energetice rezultate i destinatia</w:t>
      </w:r>
      <w:r>
        <w:rPr>
          <w:color w:val="070707"/>
          <w:spacing w:val="-20"/>
          <w:sz w:val="23"/>
        </w:rPr>
        <w:t> </w:t>
      </w:r>
      <w:r>
        <w:rPr>
          <w:color w:val="070707"/>
          <w:sz w:val="23"/>
        </w:rPr>
        <w:t>acestora;</w:t>
      </w:r>
    </w:p>
    <w:p>
      <w:pPr>
        <w:pStyle w:val="BodyText"/>
        <w:spacing w:before="1"/>
        <w:rPr>
          <w:sz w:val="25"/>
        </w:rPr>
      </w:pPr>
    </w:p>
    <w:p>
      <w:pPr>
        <w:pStyle w:val="ListParagraph"/>
        <w:numPr>
          <w:ilvl w:val="0"/>
          <w:numId w:val="13"/>
        </w:numPr>
        <w:tabs>
          <w:tab w:pos="1171" w:val="left" w:leader="none"/>
        </w:tabs>
        <w:spacing w:line="240" w:lineRule="auto" w:before="0" w:after="0"/>
        <w:ind w:left="1170" w:right="0" w:hanging="272"/>
        <w:jc w:val="left"/>
        <w:rPr>
          <w:sz w:val="23"/>
        </w:rPr>
      </w:pPr>
      <w:r>
        <w:rPr>
          <w:color w:val="070707"/>
          <w:sz w:val="23"/>
        </w:rPr>
        <w:t>veniturile obtinute din comercializarea produselor energetice, defalcate pe categorii de</w:t>
      </w:r>
      <w:r>
        <w:rPr>
          <w:color w:val="070707"/>
          <w:spacing w:val="-21"/>
          <w:sz w:val="23"/>
        </w:rPr>
        <w:t> </w:t>
      </w:r>
      <w:r>
        <w:rPr>
          <w:color w:val="070707"/>
          <w:sz w:val="23"/>
        </w:rPr>
        <w:t>produse</w:t>
      </w:r>
    </w:p>
    <w:p>
      <w:pPr>
        <w:pStyle w:val="BodyText"/>
        <w:rPr>
          <w:sz w:val="25"/>
        </w:rPr>
      </w:pPr>
    </w:p>
    <w:p>
      <w:pPr>
        <w:pStyle w:val="BodyText"/>
        <w:spacing w:line="367" w:lineRule="auto" w:before="1"/>
        <w:ind w:left="899" w:right="962"/>
        <w:jc w:val="both"/>
      </w:pPr>
      <w:r>
        <w:rPr/>
        <w:pict>
          <v:line style="position:absolute;mso-position-horizontal-relative:page;mso-position-vertical-relative:paragraph;z-index:251701248" from="592.434143pt,172.490343pt" to="592.434143pt,5.259918pt" stroked="true" strokeweight=".721015pt" strokecolor="#000000">
            <v:stroke dashstyle="solid"/>
            <w10:wrap type="none"/>
          </v:line>
        </w:pict>
      </w:r>
      <w:r>
        <w:rPr>
          <w:color w:val="070707"/>
        </w:rPr>
        <w:t>Contributia de solidaritate este venit la bugetul de stat i se administreaza de catre Agentia Nationala de Administrare Fiscala, potrivit Legii nr. 207/2015 privind Codul de procedura fiscala, cu modificarile i com­ pletarile ulterioare.</w:t>
      </w:r>
    </w:p>
    <w:p>
      <w:pPr>
        <w:spacing w:after="0" w:line="367" w:lineRule="auto"/>
        <w:jc w:val="both"/>
        <w:sectPr>
          <w:pgSz w:w="11910" w:h="16840"/>
          <w:pgMar w:top="1580" w:bottom="0" w:left="0" w:right="0"/>
        </w:sectPr>
      </w:pPr>
    </w:p>
    <w:p>
      <w:pPr>
        <w:pStyle w:val="BodyText"/>
        <w:rPr>
          <w:sz w:val="20"/>
        </w:rPr>
      </w:pPr>
    </w:p>
    <w:p>
      <w:pPr>
        <w:pStyle w:val="BodyText"/>
        <w:rPr>
          <w:sz w:val="20"/>
        </w:rPr>
      </w:pPr>
    </w:p>
    <w:p>
      <w:pPr>
        <w:pStyle w:val="BodyText"/>
        <w:rPr>
          <w:sz w:val="20"/>
        </w:rPr>
      </w:pPr>
    </w:p>
    <w:p>
      <w:pPr>
        <w:pStyle w:val="BodyText"/>
        <w:spacing w:after="1"/>
        <w:rPr>
          <w:sz w:val="20"/>
        </w:rPr>
      </w:pPr>
    </w:p>
    <w:p>
      <w:pPr>
        <w:pStyle w:val="BodyText"/>
        <w:ind w:left="111"/>
        <w:rPr>
          <w:sz w:val="20"/>
        </w:rPr>
      </w:pPr>
      <w:r>
        <w:rPr>
          <w:sz w:val="20"/>
        </w:rPr>
        <w:drawing>
          <wp:inline distT="0" distB="0" distL="0" distR="0">
            <wp:extent cx="7335014" cy="8881110"/>
            <wp:effectExtent l="0" t="0" r="0" b="0"/>
            <wp:docPr id="19" name="image10.png"/>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7335014" cy="8881110"/>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rPr>
          <w:sz w:val="21"/>
        </w:rPr>
      </w:pPr>
    </w:p>
    <w:p>
      <w:pPr>
        <w:pStyle w:val="BodyText"/>
        <w:spacing w:line="30" w:lineRule="exact"/>
        <w:ind w:left="61" w:right="-44"/>
        <w:rPr>
          <w:sz w:val="3"/>
        </w:rPr>
      </w:pPr>
      <w:r>
        <w:rPr>
          <w:position w:val="0"/>
          <w:sz w:val="3"/>
        </w:rPr>
        <w:pict>
          <v:group style="width:590.3pt;height:1.45pt;mso-position-horizontal-relative:char;mso-position-vertical-relative:line" coordorigin="0,0" coordsize="11806,29">
            <v:line style="position:absolute" from="0,14" to="11805,14" stroked="true" strokeweight="1.441642pt" strokecolor="#000000">
              <v:stroke dashstyle="solid"/>
            </v:line>
          </v:group>
        </w:pict>
      </w:r>
      <w:r>
        <w:rPr>
          <w:position w:val="0"/>
          <w:sz w:val="3"/>
        </w:rPr>
      </w:r>
    </w:p>
    <w:p>
      <w:pPr>
        <w:pStyle w:val="BodyText"/>
        <w:spacing w:before="4"/>
        <w:rPr>
          <w:sz w:val="29"/>
        </w:rPr>
      </w:pPr>
    </w:p>
    <w:p>
      <w:pPr>
        <w:pStyle w:val="BodyText"/>
        <w:spacing w:line="369" w:lineRule="auto" w:before="91"/>
        <w:ind w:left="1050" w:right="854" w:firstLine="12"/>
        <w:jc w:val="both"/>
      </w:pPr>
      <w:r>
        <w:rPr/>
        <w:pict>
          <v:shape style="position:absolute;margin-left:44.16pt;margin-top:-18.457996pt;width:513.6pt;height:635.8pt;mso-position-horizontal-relative:page;mso-position-vertical-relative:paragraph;z-index:-253434880" coordorigin="883,-369" coordsize="10272,12716" path="m923,12776l923,51m11147,12776l11147,51m942,75l11171,75m884,12781l11152,12781e" filled="false" stroked="true" strokeweight=".720918pt" strokecolor="#000000">
            <v:path arrowok="t"/>
            <v:stroke dashstyle="solid"/>
            <w10:wrap type="none"/>
          </v:shape>
        </w:pict>
      </w:r>
      <w:r>
        <w:rPr>
          <w:color w:val="0A0A0A"/>
        </w:rPr>
        <w:t>Contributia de solidaritate nu constituie o interventie in mecanismul de formare a preturilor i nu reglemen­ teaza preturile produselor energetice. Masura vizeaza exclusiv redistribuirea partiala a veniturilor exceptio­ nale obtinute de operatorii care prelucreaza/comercializeaza titei din productia nationala/produse energetice, in contextul specific al unei crize declarate. Interventia se justifica prin concursul a trei elemente obiective:</w:t>
      </w:r>
    </w:p>
    <w:p>
      <w:pPr>
        <w:pStyle w:val="ListParagraph"/>
        <w:numPr>
          <w:ilvl w:val="1"/>
          <w:numId w:val="13"/>
        </w:numPr>
        <w:tabs>
          <w:tab w:pos="1333" w:val="left" w:leader="none"/>
        </w:tabs>
        <w:spacing w:line="367" w:lineRule="auto" w:before="0" w:after="0"/>
        <w:ind w:left="1046" w:right="852" w:firstLine="6"/>
        <w:jc w:val="both"/>
        <w:rPr>
          <w:sz w:val="23"/>
        </w:rPr>
      </w:pPr>
      <w:r>
        <w:rPr>
          <w:color w:val="0A0A0A"/>
          <w:sz w:val="23"/>
        </w:rPr>
        <w:t>existenta unei surse de venituri exceptionale - diferenta dintre costul materiei prime din productia pro­ prie i preturile intemationale la care sunt comercializate produsele energetice; (ii) caracterul temporar i conjunctural al acestor venituri, care nu reflecta eficienta sau performanta operatorului, ci exclusiv evolutia extema a cotatiilor intemationale; (iii) impactul social i economic al crizei, care necesita resurse bugetare suplimentare pentru finantarea masurilor de</w:t>
      </w:r>
      <w:r>
        <w:rPr>
          <w:color w:val="0A0A0A"/>
          <w:spacing w:val="20"/>
          <w:sz w:val="23"/>
        </w:rPr>
        <w:t> </w:t>
      </w:r>
      <w:r>
        <w:rPr>
          <w:color w:val="0A0A0A"/>
          <w:sz w:val="23"/>
        </w:rPr>
        <w:t>protectie.</w:t>
      </w:r>
    </w:p>
    <w:p>
      <w:pPr>
        <w:pStyle w:val="BodyText"/>
        <w:spacing w:line="364" w:lineRule="auto" w:before="149"/>
        <w:ind w:left="1035" w:right="846" w:firstLine="14"/>
        <w:jc w:val="both"/>
      </w:pPr>
      <w:r>
        <w:rPr>
          <w:color w:val="0A0A0A"/>
        </w:rPr>
        <w:t>Principiul echitatii fiscale, consacrat de art. 56 alin. (2) din Constitutia Romaniei </w:t>
      </w:r>
      <w:r>
        <w:rPr>
          <w:color w:val="3F3F3F"/>
        </w:rPr>
        <w:t>- </w:t>
      </w:r>
      <w:r>
        <w:rPr>
          <w:color w:val="212121"/>
        </w:rPr>
        <w:t>,,Sistemul </w:t>
      </w:r>
      <w:r>
        <w:rPr>
          <w:color w:val="0A0A0A"/>
        </w:rPr>
        <w:t>legal de impuneri trebuie sa asigure a ezarea justa a sarcinilor fiscale" - fundamenteaza dreptul legiuitorului de a institui contributii diferentiate in functie de capacitatea contributiva a operatorilor economici. Curtea Con­ stitutionala a statuat in mod constant (Decizia nr. 3/2014, Decizia nr. 159/2020) ca Iegiuitorul dispune de o larga marja de apreciere in stabilirea politicii fiscale, cu conditia respectarii principiului  propoqionalitatii  i a</w:t>
      </w:r>
      <w:r>
        <w:rPr>
          <w:color w:val="0A0A0A"/>
          <w:spacing w:val="4"/>
        </w:rPr>
        <w:t> </w:t>
      </w:r>
      <w:r>
        <w:rPr>
          <w:color w:val="0A0A0A"/>
        </w:rPr>
        <w:t>nediscriminarii.</w:t>
      </w:r>
    </w:p>
    <w:p>
      <w:pPr>
        <w:pStyle w:val="BodyText"/>
        <w:spacing w:before="144"/>
        <w:ind w:left="1034"/>
        <w:jc w:val="both"/>
      </w:pPr>
      <w:r>
        <w:rPr>
          <w:color w:val="0A0A0A"/>
        </w:rPr>
        <w:t>Contributia se aplica exclusiv unei categorii restranse de operatori care beneficiaza de un avantaj structural</w:t>
      </w:r>
    </w:p>
    <w:p>
      <w:pPr>
        <w:pStyle w:val="BodyText"/>
        <w:spacing w:line="369" w:lineRule="auto" w:before="130"/>
        <w:ind w:left="1024" w:right="864" w:hanging="11"/>
        <w:jc w:val="both"/>
      </w:pPr>
      <w:r>
        <w:rPr>
          <w:color w:val="0A0A0A"/>
        </w:rPr>
        <w:t>- accesul la titei din productia nationala la cost de productie - i doar </w:t>
      </w:r>
      <w:r>
        <w:rPr>
          <w:rFonts w:ascii="Arial"/>
          <w:color w:val="0A0A0A"/>
          <w:sz w:val="21"/>
        </w:rPr>
        <w:t>'in </w:t>
      </w:r>
      <w:r>
        <w:rPr>
          <w:color w:val="0A0A0A"/>
        </w:rPr>
        <w:t>perioadele in care acest avantaj genereaza venituri exceptionale, datorita unui context de criza. Prin urmare, diferentierea de tratament fiscal este obiectiva, rationala i proportionala cu situatia distincta a acestor operatori.</w:t>
      </w:r>
    </w:p>
    <w:p>
      <w:pPr>
        <w:pStyle w:val="Heading1"/>
        <w:numPr>
          <w:ilvl w:val="1"/>
          <w:numId w:val="4"/>
        </w:numPr>
        <w:tabs>
          <w:tab w:pos="1383" w:val="left" w:leader="none"/>
        </w:tabs>
        <w:spacing w:line="362" w:lineRule="auto" w:before="152" w:after="0"/>
        <w:ind w:left="1081" w:right="8160" w:hanging="59"/>
        <w:jc w:val="left"/>
        <w:rPr>
          <w:color w:val="0A0A0A"/>
        </w:rPr>
      </w:pPr>
      <w:r>
        <w:rPr>
          <w:color w:val="0A0A0A"/>
        </w:rPr>
        <w:t>Alte informafii Contribufia de</w:t>
      </w:r>
      <w:r>
        <w:rPr>
          <w:color w:val="0A0A0A"/>
          <w:spacing w:val="-41"/>
        </w:rPr>
        <w:t> </w:t>
      </w:r>
      <w:r>
        <w:rPr>
          <w:color w:val="0A0A0A"/>
        </w:rPr>
        <w:t>solidaritate</w:t>
      </w:r>
    </w:p>
    <w:p>
      <w:pPr>
        <w:spacing w:before="4"/>
        <w:ind w:left="1090" w:right="0" w:firstLine="0"/>
        <w:jc w:val="left"/>
        <w:rPr>
          <w:i/>
          <w:sz w:val="22"/>
        </w:rPr>
      </w:pPr>
      <w:r>
        <w:rPr>
          <w:i/>
          <w:color w:val="0A0A0A"/>
          <w:w w:val="105"/>
          <w:sz w:val="22"/>
        </w:rPr>
        <w:t>Compatibilitatea cu clauzele de stabilitate din acordurile petroliere</w:t>
      </w:r>
    </w:p>
    <w:p>
      <w:pPr>
        <w:pStyle w:val="BodyText"/>
        <w:spacing w:before="9"/>
        <w:rPr>
          <w:i/>
          <w:sz w:val="24"/>
        </w:rPr>
      </w:pPr>
    </w:p>
    <w:p>
      <w:pPr>
        <w:pStyle w:val="BodyText"/>
        <w:spacing w:line="362" w:lineRule="auto"/>
        <w:ind w:left="1015" w:right="859" w:firstLine="4"/>
        <w:jc w:val="both"/>
      </w:pPr>
      <w:r>
        <w:rPr>
          <w:color w:val="0A0A0A"/>
        </w:rPr>
        <w:t>Clauzele de stabilitate fiscala incluse in acordurile petroliere au ca scop protejarea investitorului impotriva modificarilor legislative care ar afecta echilibrul economic al proiectului, in special rentabilitatea normala a activitatii de explorare i productie.</w:t>
      </w:r>
    </w:p>
    <w:p>
      <w:pPr>
        <w:pStyle w:val="BodyText"/>
        <w:spacing w:before="152"/>
        <w:ind w:left="1015"/>
        <w:jc w:val="both"/>
      </w:pPr>
      <w:r>
        <w:rPr>
          <w:color w:val="0A0A0A"/>
          <w:spacing w:val="-1"/>
          <w:w w:val="101"/>
        </w:rPr>
        <w:t>Contributi</w:t>
      </w:r>
      <w:r>
        <w:rPr>
          <w:color w:val="0A0A0A"/>
          <w:w w:val="101"/>
        </w:rPr>
        <w:t>a</w:t>
      </w:r>
      <w:r>
        <w:rPr>
          <w:color w:val="0A0A0A"/>
          <w:spacing w:val="15"/>
        </w:rPr>
        <w:t> </w:t>
      </w:r>
      <w:r>
        <w:rPr>
          <w:color w:val="0A0A0A"/>
          <w:w w:val="104"/>
        </w:rPr>
        <w:t>de</w:t>
      </w:r>
      <w:r>
        <w:rPr>
          <w:color w:val="0A0A0A"/>
          <w:spacing w:val="-4"/>
        </w:rPr>
        <w:t> </w:t>
      </w:r>
      <w:r>
        <w:rPr>
          <w:color w:val="0A0A0A"/>
          <w:spacing w:val="-1"/>
          <w:w w:val="100"/>
        </w:rPr>
        <w:t>solidaritat</w:t>
      </w:r>
      <w:r>
        <w:rPr>
          <w:color w:val="0A0A0A"/>
          <w:w w:val="100"/>
        </w:rPr>
        <w:t>e</w:t>
      </w:r>
      <w:r>
        <w:rPr>
          <w:color w:val="0A0A0A"/>
          <w:spacing w:val="25"/>
        </w:rPr>
        <w:t> </w:t>
      </w:r>
      <w:r>
        <w:rPr>
          <w:color w:val="0A0A0A"/>
          <w:w w:val="97"/>
        </w:rPr>
        <w:t>nu</w:t>
      </w:r>
      <w:r>
        <w:rPr>
          <w:color w:val="0A0A0A"/>
          <w:spacing w:val="9"/>
        </w:rPr>
        <w:t> </w:t>
      </w:r>
      <w:r>
        <w:rPr>
          <w:color w:val="0A0A0A"/>
          <w:w w:val="101"/>
        </w:rPr>
        <w:t>poate</w:t>
      </w:r>
      <w:r>
        <w:rPr>
          <w:color w:val="0A0A0A"/>
          <w:spacing w:val="1"/>
        </w:rPr>
        <w:t> </w:t>
      </w:r>
      <w:r>
        <w:rPr>
          <w:color w:val="0A0A0A"/>
          <w:w w:val="101"/>
        </w:rPr>
        <w:t>fi</w:t>
      </w:r>
      <w:r>
        <w:rPr>
          <w:color w:val="0A0A0A"/>
          <w:spacing w:val="2"/>
        </w:rPr>
        <w:t> </w:t>
      </w:r>
      <w:r>
        <w:rPr>
          <w:color w:val="0A0A0A"/>
          <w:spacing w:val="-1"/>
          <w:w w:val="101"/>
        </w:rPr>
        <w:t>considerat</w:t>
      </w:r>
      <w:r>
        <w:rPr>
          <w:color w:val="0A0A0A"/>
          <w:w w:val="101"/>
        </w:rPr>
        <w:t>a</w:t>
      </w:r>
      <w:r>
        <w:rPr>
          <w:color w:val="0A0A0A"/>
          <w:spacing w:val="14"/>
        </w:rPr>
        <w:t> </w:t>
      </w:r>
      <w:r>
        <w:rPr>
          <w:color w:val="0A0A0A"/>
          <w:w w:val="104"/>
        </w:rPr>
        <w:t>o</w:t>
      </w:r>
      <w:r>
        <w:rPr>
          <w:color w:val="0A0A0A"/>
          <w:spacing w:val="-8"/>
        </w:rPr>
        <w:t> </w:t>
      </w:r>
      <w:r>
        <w:rPr>
          <w:color w:val="0A0A0A"/>
          <w:spacing w:val="-1"/>
          <w:w w:val="104"/>
        </w:rPr>
        <w:t>inc</w:t>
      </w:r>
      <w:r>
        <w:rPr>
          <w:color w:val="0A0A0A"/>
          <w:spacing w:val="-33"/>
          <w:w w:val="104"/>
        </w:rPr>
        <w:t>a</w:t>
      </w:r>
      <w:r>
        <w:rPr>
          <w:color w:val="3F3F3F"/>
          <w:spacing w:val="-95"/>
          <w:w w:val="106"/>
        </w:rPr>
        <w:t>_</w:t>
      </w:r>
      <w:r>
        <w:rPr>
          <w:color w:val="0A0A0A"/>
          <w:spacing w:val="-1"/>
          <w:w w:val="99"/>
        </w:rPr>
        <w:t>lca</w:t>
      </w:r>
      <w:r>
        <w:rPr>
          <w:color w:val="0A0A0A"/>
          <w:w w:val="105"/>
        </w:rPr>
        <w:t>re</w:t>
      </w:r>
      <w:r>
        <w:rPr>
          <w:color w:val="0A0A0A"/>
          <w:spacing w:val="-7"/>
        </w:rPr>
        <w:t> </w:t>
      </w:r>
      <w:r>
        <w:rPr>
          <w:color w:val="0A0A0A"/>
          <w:w w:val="106"/>
        </w:rPr>
        <w:t>a</w:t>
      </w:r>
      <w:r>
        <w:rPr>
          <w:color w:val="0A0A0A"/>
          <w:spacing w:val="-3"/>
        </w:rPr>
        <w:t> </w:t>
      </w:r>
      <w:r>
        <w:rPr>
          <w:color w:val="0A0A0A"/>
          <w:spacing w:val="-1"/>
          <w:w w:val="101"/>
        </w:rPr>
        <w:t>acesto</w:t>
      </w:r>
      <w:r>
        <w:rPr>
          <w:color w:val="0A0A0A"/>
          <w:w w:val="101"/>
        </w:rPr>
        <w:t>r</w:t>
      </w:r>
      <w:r>
        <w:rPr>
          <w:color w:val="0A0A0A"/>
          <w:spacing w:val="10"/>
        </w:rPr>
        <w:t> </w:t>
      </w:r>
      <w:r>
        <w:rPr>
          <w:color w:val="0A0A0A"/>
          <w:spacing w:val="-1"/>
          <w:w w:val="101"/>
        </w:rPr>
        <w:t>clauz</w:t>
      </w:r>
      <w:r>
        <w:rPr>
          <w:color w:val="0A0A0A"/>
          <w:w w:val="101"/>
        </w:rPr>
        <w:t>e</w:t>
      </w:r>
      <w:r>
        <w:rPr>
          <w:color w:val="0A0A0A"/>
          <w:spacing w:val="3"/>
        </w:rPr>
        <w:t> </w:t>
      </w:r>
      <w:r>
        <w:rPr>
          <w:color w:val="0A0A0A"/>
          <w:w w:val="99"/>
        </w:rPr>
        <w:t>din</w:t>
      </w:r>
      <w:r>
        <w:rPr>
          <w:color w:val="0A0A0A"/>
          <w:spacing w:val="14"/>
        </w:rPr>
        <w:t> </w:t>
      </w:r>
      <w:r>
        <w:rPr>
          <w:color w:val="0A0A0A"/>
          <w:w w:val="99"/>
        </w:rPr>
        <w:t>urmatoarele</w:t>
      </w:r>
      <w:r>
        <w:rPr>
          <w:color w:val="0A0A0A"/>
          <w:spacing w:val="24"/>
        </w:rPr>
        <w:t> </w:t>
      </w:r>
      <w:r>
        <w:rPr>
          <w:color w:val="0A0A0A"/>
          <w:spacing w:val="-1"/>
          <w:w w:val="100"/>
        </w:rPr>
        <w:t>motive:</w:t>
      </w:r>
    </w:p>
    <w:p>
      <w:pPr>
        <w:pStyle w:val="BodyText"/>
        <w:spacing w:before="10"/>
        <w:rPr>
          <w:sz w:val="25"/>
        </w:rPr>
      </w:pPr>
    </w:p>
    <w:p>
      <w:pPr>
        <w:pStyle w:val="ListParagraph"/>
        <w:numPr>
          <w:ilvl w:val="0"/>
          <w:numId w:val="14"/>
        </w:numPr>
        <w:tabs>
          <w:tab w:pos="1333" w:val="left" w:leader="none"/>
        </w:tabs>
        <w:spacing w:line="362" w:lineRule="auto" w:before="1" w:after="0"/>
        <w:ind w:left="992" w:right="867" w:firstLine="21"/>
        <w:jc w:val="both"/>
        <w:rPr>
          <w:color w:val="0A0A0A"/>
          <w:sz w:val="22"/>
        </w:rPr>
      </w:pPr>
      <w:r>
        <w:rPr>
          <w:color w:val="0A0A0A"/>
          <w:sz w:val="23"/>
        </w:rPr>
        <w:t>Pragul de activare asigura profitabilitatea normala. Contributia se datoreaza doar atunci cand pretul Brent depa e te 70 </w:t>
      </w:r>
      <w:r>
        <w:rPr>
          <w:color w:val="212121"/>
          <w:sz w:val="23"/>
        </w:rPr>
        <w:t>USD/baril, </w:t>
      </w:r>
      <w:r>
        <w:rPr>
          <w:color w:val="0A0A0A"/>
          <w:sz w:val="23"/>
        </w:rPr>
        <w:t>nivel care, astfel cum s-a demonstrat, garanteaza profitabilitatea integrala a activi­ tatilor de productie i rafinare.</w:t>
      </w:r>
    </w:p>
    <w:p>
      <w:pPr>
        <w:spacing w:after="0" w:line="362" w:lineRule="auto"/>
        <w:jc w:val="both"/>
        <w:rPr>
          <w:sz w:val="22"/>
        </w:rPr>
        <w:sectPr>
          <w:pgSz w:w="11910" w:h="16840"/>
          <w:pgMar w:top="1580" w:bottom="280" w:left="0" w:right="0"/>
        </w:sectPr>
      </w:pPr>
    </w:p>
    <w:p>
      <w:pPr>
        <w:pStyle w:val="BodyText"/>
        <w:ind w:left="92"/>
        <w:rPr>
          <w:sz w:val="20"/>
        </w:rPr>
      </w:pPr>
      <w:r>
        <w:rPr>
          <w:sz w:val="20"/>
        </w:rPr>
        <w:drawing>
          <wp:inline distT="0" distB="0" distL="0" distR="0">
            <wp:extent cx="7347019" cy="10129266"/>
            <wp:effectExtent l="0" t="0" r="0" b="0"/>
            <wp:docPr id="21" name="image11.png"/>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7347019" cy="10129266"/>
                    </a:xfrm>
                    <a:prstGeom prst="rect">
                      <a:avLst/>
                    </a:prstGeom>
                  </pic:spPr>
                </pic:pic>
              </a:graphicData>
            </a:graphic>
          </wp:inline>
        </w:drawing>
      </w:r>
      <w:r>
        <w:rPr>
          <w:sz w:val="20"/>
        </w:rPr>
      </w:r>
    </w:p>
    <w:p>
      <w:pPr>
        <w:spacing w:after="0"/>
        <w:rPr>
          <w:sz w:val="20"/>
        </w:rPr>
        <w:sectPr>
          <w:pgSz w:w="11910" w:h="16840"/>
          <w:pgMar w:top="500" w:bottom="0" w:left="0" w:right="0"/>
        </w:sectPr>
      </w:pPr>
    </w:p>
    <w:p>
      <w:pPr>
        <w:pStyle w:val="BodyText"/>
        <w:rPr>
          <w:sz w:val="20"/>
        </w:rPr>
      </w:pPr>
    </w:p>
    <w:p>
      <w:pPr>
        <w:pStyle w:val="BodyText"/>
        <w:rPr>
          <w:sz w:val="20"/>
        </w:rPr>
      </w:pPr>
    </w:p>
    <w:p>
      <w:pPr>
        <w:pStyle w:val="ListParagraph"/>
        <w:numPr>
          <w:ilvl w:val="0"/>
          <w:numId w:val="14"/>
        </w:numPr>
        <w:tabs>
          <w:tab w:pos="1319" w:val="left" w:leader="none"/>
        </w:tabs>
        <w:spacing w:line="369" w:lineRule="auto" w:before="206" w:after="0"/>
        <w:ind w:left="976" w:right="898" w:firstLine="7"/>
        <w:jc w:val="both"/>
        <w:rPr>
          <w:color w:val="0A0A0A"/>
          <w:sz w:val="22"/>
        </w:rPr>
      </w:pPr>
      <w:r>
        <w:rPr/>
        <w:pict>
          <v:group style="position:absolute;margin-left:42.299564pt;margin-top:8.061556pt;width:514.35pt;height:328.7pt;mso-position-horizontal-relative:page;mso-position-vertical-relative:paragraph;z-index:-253431808" coordorigin="846,161" coordsize="10287,6574">
            <v:line style="position:absolute" from="875,6735" to="875,161" stroked="true" strokeweight=".480677pt" strokecolor="#000000">
              <v:stroke dashstyle="solid"/>
            </v:line>
            <v:shape style="position:absolute;left:864;top:5966;width:10253;height:6567" coordorigin="864,5967" coordsize="10253,6567" path="m11104,6735l11104,161m865,195l11132,195e" filled="false" stroked="true" strokeweight=".720918pt" strokecolor="#000000">
              <v:path arrowok="t"/>
              <v:stroke dashstyle="solid"/>
            </v:shape>
            <v:line style="position:absolute" from="846,6726" to="11113,6726" stroked="true" strokeweight=".480547pt" strokecolor="#000000">
              <v:stroke dashstyle="solid"/>
            </v:line>
            <w10:wrap type="none"/>
          </v:group>
        </w:pict>
      </w:r>
      <w:r>
        <w:rPr/>
        <w:pict>
          <v:line style="position:absolute;mso-position-horizontal-relative:page;mso-position-vertical-relative:paragraph;z-index:251707392" from="7.690836pt,-11.160332pt" to="595.320032pt,-11.160332pt" stroked="true" strokeweight="1.441642pt" strokecolor="#000000">
            <v:stroke dashstyle="solid"/>
            <w10:wrap type="none"/>
          </v:line>
        </w:pict>
      </w:r>
      <w:r>
        <w:rPr>
          <w:color w:val="0A0A0A"/>
          <w:sz w:val="23"/>
        </w:rPr>
        <w:t>Contributia vizeaza veniturile exceptionale, nu pe cele normale. Clauzele de stabilitate protejeaza echi­ librul economic anticipat la semnarea acordului </w:t>
      </w:r>
      <w:r>
        <w:rPr>
          <w:color w:val="262626"/>
          <w:sz w:val="23"/>
        </w:rPr>
        <w:t>- </w:t>
      </w:r>
      <w:r>
        <w:rPr>
          <w:color w:val="0A0A0A"/>
          <w:sz w:val="23"/>
        </w:rPr>
        <w:t>adica profitabilitatea rezonabila a proiectului. Veniturile exceptionale generate de o criza neprevazuta de pe piata intemationala nu fac obiectul  protectiei conferite de aceste clauze, 'intrucat ele nu au fost luate 'in calcul la momentul fundamentarii</w:t>
      </w:r>
      <w:r>
        <w:rPr>
          <w:color w:val="0A0A0A"/>
          <w:spacing w:val="9"/>
          <w:sz w:val="23"/>
        </w:rPr>
        <w:t> </w:t>
      </w:r>
      <w:r>
        <w:rPr>
          <w:color w:val="0A0A0A"/>
          <w:sz w:val="23"/>
        </w:rPr>
        <w:t>investitiei.</w:t>
      </w:r>
    </w:p>
    <w:p>
      <w:pPr>
        <w:pStyle w:val="ListParagraph"/>
        <w:numPr>
          <w:ilvl w:val="0"/>
          <w:numId w:val="14"/>
        </w:numPr>
        <w:tabs>
          <w:tab w:pos="1343" w:val="left" w:leader="none"/>
        </w:tabs>
        <w:spacing w:line="367" w:lineRule="auto" w:before="115" w:after="0"/>
        <w:ind w:left="986" w:right="893" w:firstLine="2"/>
        <w:jc w:val="both"/>
        <w:rPr>
          <w:color w:val="0A0A0A"/>
          <w:sz w:val="22"/>
        </w:rPr>
      </w:pPr>
      <w:r>
        <w:rPr>
          <w:color w:val="0A0A0A"/>
          <w:sz w:val="23"/>
        </w:rPr>
        <w:t>Caracterul temporar. Masura se aplica exclusiv pe durata situatiei de criza declarate prin OUG nr. 19/2026 i nu modifica permanent cadrul fiscal aplicabil activitatilor de explorare i productie. Incetarea  crizei atrage automat 'incetarea obligatiei</w:t>
      </w:r>
      <w:r>
        <w:rPr>
          <w:color w:val="0A0A0A"/>
          <w:spacing w:val="44"/>
          <w:sz w:val="23"/>
        </w:rPr>
        <w:t> </w:t>
      </w:r>
      <w:r>
        <w:rPr>
          <w:color w:val="0A0A0A"/>
          <w:sz w:val="23"/>
        </w:rPr>
        <w:t>fiscale.</w:t>
      </w:r>
    </w:p>
    <w:p>
      <w:pPr>
        <w:pStyle w:val="ListParagraph"/>
        <w:numPr>
          <w:ilvl w:val="0"/>
          <w:numId w:val="14"/>
        </w:numPr>
        <w:tabs>
          <w:tab w:pos="1299" w:val="left" w:leader="none"/>
        </w:tabs>
        <w:spacing w:line="367" w:lineRule="auto" w:before="118" w:after="0"/>
        <w:ind w:left="967" w:right="896" w:firstLine="7"/>
        <w:jc w:val="both"/>
        <w:rPr>
          <w:color w:val="0A0A0A"/>
          <w:sz w:val="22"/>
        </w:rPr>
      </w:pPr>
      <w:r>
        <w:rPr>
          <w:color w:val="0A0A0A"/>
          <w:sz w:val="23"/>
        </w:rPr>
        <w:t>Precedentul european. Regulamentul (UE) 2022/1854 a instituit la nivel european mecanisme de captare a veniturilor exceptionale din sectorul energetic, fara ca acestea sa fi fost considerate incompatibile cu pro­ tectia investitiilor sau cu clauzele de stabilitate din acordurile existente. Curtea de Justitie a Uniunii Euro­ pene i practica statelor membre confirma legitimitatea unor astfel de masuri 'in situatii</w:t>
      </w:r>
      <w:r>
        <w:rPr>
          <w:color w:val="0A0A0A"/>
          <w:spacing w:val="-3"/>
          <w:sz w:val="23"/>
        </w:rPr>
        <w:t> </w:t>
      </w:r>
      <w:r>
        <w:rPr>
          <w:color w:val="0A0A0A"/>
          <w:sz w:val="23"/>
        </w:rPr>
        <w:t>exceptionale.</w:t>
      </w:r>
    </w:p>
    <w:p>
      <w:pPr>
        <w:pStyle w:val="ListParagraph"/>
        <w:numPr>
          <w:ilvl w:val="0"/>
          <w:numId w:val="14"/>
        </w:numPr>
        <w:tabs>
          <w:tab w:pos="1295" w:val="left" w:leader="none"/>
          <w:tab w:pos="3757" w:val="left" w:leader="none"/>
          <w:tab w:pos="7233" w:val="left" w:leader="none"/>
        </w:tabs>
        <w:spacing w:line="362" w:lineRule="auto" w:before="121" w:after="0"/>
        <w:ind w:left="981" w:right="976" w:hanging="3"/>
        <w:jc w:val="left"/>
        <w:rPr>
          <w:color w:val="0A0A0A"/>
          <w:sz w:val="23"/>
        </w:rPr>
      </w:pPr>
      <w:r>
        <w:rPr>
          <w:color w:val="0A0A0A"/>
          <w:sz w:val="23"/>
        </w:rPr>
        <w:t>Principiul </w:t>
      </w:r>
      <w:r>
        <w:rPr>
          <w:i/>
          <w:color w:val="0A0A0A"/>
          <w:sz w:val="23"/>
        </w:rPr>
        <w:t>rebus sic </w:t>
      </w:r>
      <w:r>
        <w:rPr>
          <w:i/>
          <w:color w:val="262626"/>
          <w:sz w:val="23"/>
        </w:rPr>
        <w:t>s</w:t>
      </w:r>
      <w:r>
        <w:rPr>
          <w:i/>
          <w:color w:val="0A0A0A"/>
          <w:sz w:val="23"/>
        </w:rPr>
        <w:t>tantibus</w:t>
      </w:r>
      <w:r>
        <w:rPr>
          <w:i/>
          <w:color w:val="262626"/>
          <w:sz w:val="23"/>
        </w:rPr>
        <w:t>. </w:t>
      </w:r>
      <w:r>
        <w:rPr>
          <w:color w:val="0A0A0A"/>
          <w:sz w:val="23"/>
        </w:rPr>
        <w:t>Dreptul international al investitiilor recunoa te ca modificarea </w:t>
      </w:r>
      <w:r>
        <w:rPr>
          <w:color w:val="0A0A0A"/>
          <w:spacing w:val="3"/>
          <w:sz w:val="23"/>
        </w:rPr>
        <w:t>funda</w:t>
      </w:r>
      <w:r>
        <w:rPr>
          <w:color w:val="262626"/>
          <w:spacing w:val="3"/>
          <w:sz w:val="23"/>
        </w:rPr>
        <w:t>­</w:t>
      </w:r>
      <w:r>
        <w:rPr>
          <w:color w:val="0A0A0A"/>
          <w:spacing w:val="3"/>
          <w:sz w:val="23"/>
        </w:rPr>
        <w:t> </w:t>
      </w:r>
      <w:r>
        <w:rPr>
          <w:color w:val="0A0A0A"/>
          <w:sz w:val="23"/>
        </w:rPr>
        <w:t>mentala  a</w:t>
      </w:r>
      <w:r>
        <w:rPr>
          <w:color w:val="0A0A0A"/>
          <w:spacing w:val="-39"/>
          <w:sz w:val="23"/>
        </w:rPr>
        <w:t> </w:t>
      </w:r>
      <w:r>
        <w:rPr>
          <w:color w:val="0A0A0A"/>
          <w:sz w:val="23"/>
        </w:rPr>
        <w:t>circumstantelor -</w:t>
        <w:tab/>
        <w:t>precum  o criza energetica</w:t>
      </w:r>
      <w:r>
        <w:rPr>
          <w:color w:val="0A0A0A"/>
          <w:spacing w:val="-20"/>
          <w:sz w:val="23"/>
        </w:rPr>
        <w:t> </w:t>
      </w:r>
      <w:r>
        <w:rPr>
          <w:color w:val="0A0A0A"/>
          <w:sz w:val="23"/>
        </w:rPr>
        <w:t>majora</w:t>
      </w:r>
      <w:r>
        <w:rPr>
          <w:color w:val="0A0A0A"/>
          <w:spacing w:val="-13"/>
          <w:sz w:val="23"/>
        </w:rPr>
        <w:t> </w:t>
      </w:r>
      <w:r>
        <w:rPr>
          <w:color w:val="0A0A0A"/>
          <w:sz w:val="23"/>
        </w:rPr>
        <w:t>-</w:t>
        <w:tab/>
        <w:t>permite statului-gazda sa adopte masuri proportionale de interes </w:t>
      </w:r>
      <w:r>
        <w:rPr>
          <w:color w:val="0A0A0A"/>
          <w:spacing w:val="3"/>
          <w:sz w:val="23"/>
        </w:rPr>
        <w:t>public</w:t>
      </w:r>
      <w:r>
        <w:rPr>
          <w:color w:val="262626"/>
          <w:spacing w:val="3"/>
          <w:sz w:val="23"/>
        </w:rPr>
        <w:t>, </w:t>
      </w:r>
      <w:r>
        <w:rPr>
          <w:color w:val="0A0A0A"/>
          <w:sz w:val="23"/>
        </w:rPr>
        <w:t>fara ca acestea sa constituie expropriere indirecta sau incalcarea a teptari­ lor legitime ale investitorului, cu conditia respectarii principiului proportionalitatii i a nedis </w:t>
      </w:r>
      <w:r>
        <w:rPr>
          <w:color w:val="0A0A0A"/>
          <w:spacing w:val="-3"/>
          <w:sz w:val="23"/>
        </w:rPr>
        <w:t>crim </w:t>
      </w:r>
      <w:r>
        <w:rPr>
          <w:color w:val="0A0A0A"/>
          <w:sz w:val="23"/>
        </w:rPr>
        <w:t>inarii</w:t>
      </w:r>
      <w:r>
        <w:rPr>
          <w:color w:val="0A0A0A"/>
          <w:spacing w:val="-2"/>
          <w:sz w:val="23"/>
        </w:rPr>
        <w:t> </w:t>
      </w:r>
      <w:r>
        <w:rPr>
          <w:color w:val="383838"/>
          <w:sz w:val="23"/>
        </w:rPr>
        <w:t>.</w:t>
      </w:r>
    </w:p>
    <w:p>
      <w:pPr>
        <w:pStyle w:val="Heading1"/>
        <w:spacing w:line="357" w:lineRule="auto" w:before="113"/>
        <w:ind w:left="1576" w:right="7945" w:hanging="3"/>
      </w:pPr>
      <w:r>
        <w:rPr/>
        <w:pict>
          <v:group style="position:absolute;margin-left:41.338211pt;margin-top:44.258022pt;width:516.25pt;height:262.4pt;mso-position-horizontal-relative:page;mso-position-vertical-relative:paragraph;z-index:251705344" coordorigin="827,885" coordsize="10325,5248">
            <v:line style="position:absolute" from="851,6133" to="851,885" stroked="true" strokeweight=".480677pt" strokecolor="#000000">
              <v:stroke dashstyle="solid"/>
            </v:line>
            <v:shape style="position:absolute;left:825;top:-6662;width:10311;height:5242" coordorigin="826,-6662" coordsize="10311,5242" path="m11132,6133l11132,885m846,904l11152,904m827,6118l11152,6118e" filled="false" stroked="true" strokeweight=".720918pt" strokecolor="#000000">
              <v:path arrowok="t"/>
              <v:stroke dashstyle="solid"/>
            </v:shape>
            <v:shape style="position:absolute;left:855;top:911;width:10270;height:5200" type="#_x0000_t202" filled="false" stroked="false">
              <v:textbox inset="0,0,0,0">
                <w:txbxContent>
                  <w:p>
                    <w:pPr>
                      <w:numPr>
                        <w:ilvl w:val="1"/>
                        <w:numId w:val="15"/>
                      </w:numPr>
                      <w:tabs>
                        <w:tab w:pos="478" w:val="left" w:leader="none"/>
                      </w:tabs>
                      <w:spacing w:line="360" w:lineRule="auto" w:before="4"/>
                      <w:ind w:left="116" w:right="101" w:hanging="6"/>
                      <w:jc w:val="left"/>
                      <w:rPr>
                        <w:b/>
                        <w:sz w:val="23"/>
                      </w:rPr>
                    </w:pPr>
                    <w:r>
                      <w:rPr>
                        <w:b/>
                        <w:color w:val="0A0A0A"/>
                        <w:sz w:val="23"/>
                      </w:rPr>
                      <w:t>Descrierea generala a beneficiilor </w:t>
                    </w:r>
                    <w:r>
                      <w:rPr>
                        <w:color w:val="0A0A0A"/>
                        <w:sz w:val="22"/>
                      </w:rPr>
                      <w:t>i </w:t>
                    </w:r>
                    <w:r>
                      <w:rPr>
                        <w:b/>
                        <w:color w:val="0A0A0A"/>
                        <w:sz w:val="23"/>
                      </w:rPr>
                      <w:t>costurilor estimate ca urmare a intrarii </w:t>
                    </w:r>
                    <w:r>
                      <w:rPr>
                        <w:b/>
                        <w:color w:val="0A0A0A"/>
                        <w:sz w:val="24"/>
                      </w:rPr>
                      <w:t>in </w:t>
                    </w:r>
                    <w:r>
                      <w:rPr>
                        <w:b/>
                        <w:color w:val="0A0A0A"/>
                        <w:sz w:val="23"/>
                      </w:rPr>
                      <w:t>vigoare a actului normativ</w:t>
                    </w:r>
                  </w:p>
                  <w:p>
                    <w:pPr>
                      <w:numPr>
                        <w:ilvl w:val="1"/>
                        <w:numId w:val="15"/>
                      </w:numPr>
                      <w:tabs>
                        <w:tab w:pos="457" w:val="left" w:leader="none"/>
                      </w:tabs>
                      <w:spacing w:before="11"/>
                      <w:ind w:left="456" w:right="0" w:hanging="346"/>
                      <w:jc w:val="left"/>
                      <w:rPr>
                        <w:b/>
                        <w:sz w:val="23"/>
                      </w:rPr>
                    </w:pPr>
                    <w:r>
                      <w:rPr>
                        <w:b/>
                        <w:color w:val="0A0A0A"/>
                        <w:sz w:val="23"/>
                      </w:rPr>
                      <w:t>Impactul</w:t>
                    </w:r>
                    <w:r>
                      <w:rPr>
                        <w:b/>
                        <w:color w:val="0A0A0A"/>
                        <w:spacing w:val="13"/>
                        <w:sz w:val="23"/>
                      </w:rPr>
                      <w:t> </w:t>
                    </w:r>
                    <w:r>
                      <w:rPr>
                        <w:b/>
                        <w:color w:val="0A0A0A"/>
                        <w:sz w:val="23"/>
                      </w:rPr>
                      <w:t>social</w:t>
                    </w:r>
                  </w:p>
                  <w:p>
                    <w:pPr>
                      <w:spacing w:line="362" w:lineRule="auto" w:before="129"/>
                      <w:ind w:left="116" w:right="0" w:firstLine="225"/>
                      <w:jc w:val="left"/>
                      <w:rPr>
                        <w:sz w:val="23"/>
                      </w:rPr>
                    </w:pPr>
                    <w:r>
                      <w:rPr>
                        <w:color w:val="0A0A0A"/>
                        <w:sz w:val="23"/>
                      </w:rPr>
                      <w:t>Se estimeaza protejarea puterii de cumparare a populatiei</w:t>
                    </w:r>
                    <w:r>
                      <w:rPr>
                        <w:color w:val="262626"/>
                        <w:sz w:val="23"/>
                      </w:rPr>
                      <w:t>, </w:t>
                    </w:r>
                    <w:r>
                      <w:rPr>
                        <w:color w:val="0A0A0A"/>
                        <w:sz w:val="23"/>
                      </w:rPr>
                      <w:t>limitarea efectelor indirecte asupra preturilor bunurilor i serviciilor i reducerea presiunii asupra populatiei.</w:t>
                    </w:r>
                  </w:p>
                  <w:p>
                    <w:pPr>
                      <w:numPr>
                        <w:ilvl w:val="1"/>
                        <w:numId w:val="16"/>
                      </w:numPr>
                      <w:tabs>
                        <w:tab w:pos="515" w:val="left" w:leader="none"/>
                      </w:tabs>
                      <w:spacing w:before="4"/>
                      <w:ind w:left="514" w:right="0" w:hanging="409"/>
                      <w:jc w:val="left"/>
                      <w:rPr>
                        <w:b/>
                        <w:sz w:val="23"/>
                      </w:rPr>
                    </w:pPr>
                    <w:r>
                      <w:rPr>
                        <w:b/>
                        <w:color w:val="0A0A0A"/>
                        <w:sz w:val="23"/>
                      </w:rPr>
                      <w:t>Impactul asupra drepturilor </w:t>
                    </w:r>
                    <w:r>
                      <w:rPr>
                        <w:color w:val="0A0A0A"/>
                        <w:sz w:val="22"/>
                      </w:rPr>
                      <w:t>i </w:t>
                    </w:r>
                    <w:r>
                      <w:rPr>
                        <w:b/>
                        <w:color w:val="0A0A0A"/>
                        <w:sz w:val="23"/>
                      </w:rPr>
                      <w:t>libertafilor fundamentale ale</w:t>
                    </w:r>
                    <w:r>
                      <w:rPr>
                        <w:b/>
                        <w:color w:val="0A0A0A"/>
                        <w:spacing w:val="9"/>
                        <w:sz w:val="23"/>
                      </w:rPr>
                      <w:t> </w:t>
                    </w:r>
                    <w:r>
                      <w:rPr>
                        <w:b/>
                        <w:color w:val="0A0A0A"/>
                        <w:sz w:val="23"/>
                      </w:rPr>
                      <w:t>omului</w:t>
                    </w:r>
                  </w:p>
                  <w:p>
                    <w:pPr>
                      <w:spacing w:before="125"/>
                      <w:ind w:left="281" w:right="0" w:firstLine="0"/>
                      <w:jc w:val="left"/>
                      <w:rPr>
                        <w:sz w:val="23"/>
                      </w:rPr>
                    </w:pPr>
                    <w:r>
                      <w:rPr>
                        <w:color w:val="0A0A0A"/>
                        <w:sz w:val="23"/>
                      </w:rPr>
                      <w:t>Nu este cazul.</w:t>
                    </w:r>
                  </w:p>
                  <w:p>
                    <w:pPr>
                      <w:numPr>
                        <w:ilvl w:val="1"/>
                        <w:numId w:val="16"/>
                      </w:numPr>
                      <w:tabs>
                        <w:tab w:pos="510" w:val="left" w:leader="none"/>
                      </w:tabs>
                      <w:spacing w:before="134"/>
                      <w:ind w:left="509" w:right="0" w:hanging="408"/>
                      <w:jc w:val="left"/>
                      <w:rPr>
                        <w:b/>
                        <w:sz w:val="23"/>
                      </w:rPr>
                    </w:pPr>
                    <w:r>
                      <w:rPr>
                        <w:b/>
                        <w:color w:val="0A0A0A"/>
                        <w:sz w:val="23"/>
                      </w:rPr>
                      <w:t>lmpactul</w:t>
                    </w:r>
                    <w:r>
                      <w:rPr>
                        <w:b/>
                        <w:color w:val="0A0A0A"/>
                        <w:spacing w:val="20"/>
                        <w:sz w:val="23"/>
                      </w:rPr>
                      <w:t> </w:t>
                    </w:r>
                    <w:r>
                      <w:rPr>
                        <w:b/>
                        <w:color w:val="0A0A0A"/>
                        <w:sz w:val="23"/>
                      </w:rPr>
                      <w:t>macroeconomic</w:t>
                    </w:r>
                  </w:p>
                  <w:p>
                    <w:pPr>
                      <w:numPr>
                        <w:ilvl w:val="2"/>
                        <w:numId w:val="16"/>
                      </w:numPr>
                      <w:tabs>
                        <w:tab w:pos="635" w:val="left" w:leader="none"/>
                      </w:tabs>
                      <w:spacing w:before="135"/>
                      <w:ind w:left="634" w:right="0" w:hanging="533"/>
                      <w:jc w:val="left"/>
                      <w:rPr>
                        <w:b/>
                        <w:sz w:val="23"/>
                      </w:rPr>
                    </w:pPr>
                    <w:r>
                      <w:rPr>
                        <w:b/>
                        <w:color w:val="0A0A0A"/>
                        <w:sz w:val="23"/>
                      </w:rPr>
                      <w:t>Impactul asupra economiei </w:t>
                    </w:r>
                    <w:r>
                      <w:rPr>
                        <w:color w:val="0A0A0A"/>
                        <w:sz w:val="22"/>
                      </w:rPr>
                      <w:t>i </w:t>
                    </w:r>
                    <w:r>
                      <w:rPr>
                        <w:b/>
                        <w:color w:val="0A0A0A"/>
                        <w:sz w:val="23"/>
                      </w:rPr>
                      <w:t>asupra principalilor indicatori</w:t>
                    </w:r>
                    <w:r>
                      <w:rPr>
                        <w:b/>
                        <w:color w:val="0A0A0A"/>
                        <w:spacing w:val="-11"/>
                        <w:sz w:val="23"/>
                      </w:rPr>
                      <w:t> </w:t>
                    </w:r>
                    <w:r>
                      <w:rPr>
                        <w:b/>
                        <w:color w:val="0A0A0A"/>
                        <w:sz w:val="23"/>
                      </w:rPr>
                      <w:t>macroeconomici</w:t>
                    </w:r>
                  </w:p>
                  <w:p>
                    <w:pPr>
                      <w:spacing w:line="367" w:lineRule="auto" w:before="134"/>
                      <w:ind w:left="99" w:right="0" w:firstLine="233"/>
                      <w:jc w:val="left"/>
                      <w:rPr>
                        <w:sz w:val="23"/>
                      </w:rPr>
                    </w:pPr>
                    <w:r>
                      <w:rPr>
                        <w:color w:val="0A0A0A"/>
                        <w:sz w:val="23"/>
                      </w:rPr>
                      <w:t>Masura contribuie la atenuarea presiunilor inflationiste generate de cre terea preturilor la carburanti i la stabilizarea costurilor in sectoarele dependente de transport.</w:t>
                    </w:r>
                  </w:p>
                  <w:p>
                    <w:pPr>
                      <w:numPr>
                        <w:ilvl w:val="2"/>
                        <w:numId w:val="16"/>
                      </w:numPr>
                      <w:tabs>
                        <w:tab w:pos="626" w:val="left" w:leader="none"/>
                      </w:tabs>
                      <w:spacing w:line="262" w:lineRule="exact" w:before="0"/>
                      <w:ind w:left="625" w:right="0" w:hanging="529"/>
                      <w:jc w:val="left"/>
                      <w:rPr>
                        <w:b/>
                        <w:sz w:val="23"/>
                      </w:rPr>
                    </w:pPr>
                    <w:r>
                      <w:rPr>
                        <w:b/>
                        <w:color w:val="0A0A0A"/>
                        <w:sz w:val="23"/>
                      </w:rPr>
                      <w:t>Impactul asupra mediului concurenfial si domeniului ajutoarelor de</w:t>
                    </w:r>
                    <w:r>
                      <w:rPr>
                        <w:b/>
                        <w:color w:val="0A0A0A"/>
                        <w:spacing w:val="48"/>
                        <w:sz w:val="23"/>
                      </w:rPr>
                      <w:t> </w:t>
                    </w:r>
                    <w:r>
                      <w:rPr>
                        <w:b/>
                        <w:color w:val="0A0A0A"/>
                        <w:sz w:val="23"/>
                      </w:rPr>
                      <w:t>stat</w:t>
                    </w:r>
                  </w:p>
                  <w:p>
                    <w:pPr>
                      <w:spacing w:before="125"/>
                      <w:ind w:left="329" w:right="0" w:firstLine="0"/>
                      <w:jc w:val="left"/>
                      <w:rPr>
                        <w:sz w:val="23"/>
                      </w:rPr>
                    </w:pPr>
                    <w:r>
                      <w:rPr>
                        <w:color w:val="0A0A0A"/>
                        <w:sz w:val="23"/>
                      </w:rPr>
                      <w:t>Nu este cazul.</w:t>
                    </w:r>
                  </w:p>
                </w:txbxContent>
              </v:textbox>
              <w10:wrap type="none"/>
            </v:shape>
            <w10:wrap type="none"/>
          </v:group>
        </w:pict>
      </w:r>
      <w:r>
        <w:rPr>
          <w:color w:val="0A0A0A"/>
        </w:rPr>
        <w:t>Secfiunea a 3-a Impactul</w:t>
      </w:r>
      <w:r>
        <w:rPr>
          <w:color w:val="0A0A0A"/>
          <w:spacing w:val="6"/>
        </w:rPr>
        <w:t> </w:t>
      </w:r>
      <w:r>
        <w:rPr>
          <w:color w:val="0A0A0A"/>
        </w:rPr>
        <w:t>socioeconomic</w:t>
      </w:r>
    </w:p>
    <w:p>
      <w:pPr>
        <w:spacing w:after="0" w:line="357" w:lineRule="auto"/>
        <w:sectPr>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3"/>
        </w:rPr>
      </w:pPr>
    </w:p>
    <w:p>
      <w:pPr>
        <w:pStyle w:val="BodyText"/>
        <w:ind w:left="15"/>
        <w:rPr>
          <w:sz w:val="20"/>
        </w:rPr>
      </w:pPr>
      <w:r>
        <w:rPr>
          <w:sz w:val="20"/>
        </w:rPr>
        <w:drawing>
          <wp:inline distT="0" distB="0" distL="0" distR="0">
            <wp:extent cx="7395039" cy="8209026"/>
            <wp:effectExtent l="0" t="0" r="0" b="0"/>
            <wp:docPr id="23" name="image12.png"/>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7395039" cy="8209026"/>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spacing w:before="7"/>
        <w:rPr>
          <w:b/>
          <w:sz w:val="16"/>
        </w:rPr>
      </w:pPr>
    </w:p>
    <w:p>
      <w:pPr>
        <w:pStyle w:val="BodyText"/>
        <w:spacing w:line="34" w:lineRule="exact"/>
        <w:ind w:left="40" w:right="-29"/>
        <w:rPr>
          <w:sz w:val="3"/>
        </w:rPr>
      </w:pPr>
      <w:r>
        <w:rPr>
          <w:position w:val="0"/>
          <w:sz w:val="3"/>
        </w:rPr>
        <w:pict>
          <v:group style="width:591.25pt;height:1.7pt;mso-position-horizontal-relative:char;mso-position-vertical-relative:line" coordorigin="0,0" coordsize="11825,34">
            <v:line style="position:absolute" from="0,17" to="11825,17" stroked="true" strokeweight="1.681915pt" strokecolor="#000000">
              <v:stroke dashstyle="solid"/>
            </v:line>
          </v:group>
        </w:pict>
      </w:r>
      <w:r>
        <w:rPr>
          <w:position w:val="0"/>
          <w:sz w:val="3"/>
        </w:rPr>
      </w:r>
    </w:p>
    <w:p>
      <w:pPr>
        <w:pStyle w:val="BodyText"/>
        <w:spacing w:before="11"/>
        <w:rPr>
          <w:b/>
          <w:sz w:val="28"/>
        </w:rPr>
      </w:pPr>
      <w:r>
        <w:rPr/>
        <w:pict>
          <v:group style="position:absolute;margin-left:42.299564pt;margin-top:18.852436pt;width:515.3pt;height:205.7pt;mso-position-horizontal-relative:page;mso-position-vertical-relative:paragraph;z-index:-251606016;mso-wrap-distance-left:0;mso-wrap-distance-right:0" coordorigin="846,377" coordsize="10306,4114">
            <v:line style="position:absolute" from="856,4471" to="856,377" stroked="true" strokeweight=".480677pt" strokecolor="#000000">
              <v:stroke dashstyle="solid"/>
            </v:line>
            <v:line style="position:absolute" from="11118,4491" to="11118,377" stroked="true" strokeweight=".480677pt" strokecolor="#000000">
              <v:stroke dashstyle="solid"/>
            </v:line>
            <v:line style="position:absolute" from="865,401" to="11152,401" stroked="true" strokeweight=".720821pt" strokecolor="#000000">
              <v:stroke dashstyle="solid"/>
            </v:line>
            <v:line style="position:absolute" from="846,4462" to="11132,4462" stroked="true" strokeweight=".720821pt" strokecolor="#000000">
              <v:stroke dashstyle="solid"/>
            </v:line>
            <v:shape style="position:absolute;left:860;top:408;width:10253;height:4047" type="#_x0000_t202" filled="false" stroked="false">
              <v:textbox inset="0,0,0,0">
                <w:txbxContent>
                  <w:p>
                    <w:pPr>
                      <w:spacing w:before="4"/>
                      <w:ind w:left="116" w:right="0" w:firstLine="0"/>
                      <w:jc w:val="left"/>
                      <w:rPr>
                        <w:b/>
                        <w:sz w:val="23"/>
                      </w:rPr>
                    </w:pPr>
                    <w:r>
                      <w:rPr>
                        <w:b/>
                        <w:color w:val="050505"/>
                        <w:sz w:val="23"/>
                      </w:rPr>
                      <w:t>3.5. lmpactul asupra mediului de afaceri</w:t>
                    </w:r>
                  </w:p>
                  <w:p>
                    <w:pPr>
                      <w:spacing w:before="139"/>
                      <w:ind w:left="121" w:right="0" w:firstLine="0"/>
                      <w:jc w:val="left"/>
                      <w:rPr>
                        <w:sz w:val="23"/>
                      </w:rPr>
                    </w:pPr>
                    <w:r>
                      <w:rPr>
                        <w:color w:val="050505"/>
                        <w:sz w:val="23"/>
                      </w:rPr>
                      <w:t>Masura de reduce</w:t>
                    </w:r>
                    <w:r>
                      <w:rPr>
                        <w:color w:val="212123"/>
                        <w:sz w:val="23"/>
                      </w:rPr>
                      <w:t>r</w:t>
                    </w:r>
                    <w:r>
                      <w:rPr>
                        <w:color w:val="050505"/>
                        <w:sz w:val="23"/>
                      </w:rPr>
                      <w:t>e a nivelului accizei are un impact favorabil asupra operatorilor economici.</w:t>
                    </w:r>
                  </w:p>
                  <w:p>
                    <w:pPr>
                      <w:spacing w:before="149"/>
                      <w:ind w:left="111" w:right="0" w:firstLine="0"/>
                      <w:jc w:val="left"/>
                      <w:rPr>
                        <w:b/>
                        <w:sz w:val="23"/>
                      </w:rPr>
                    </w:pPr>
                    <w:r>
                      <w:rPr>
                        <w:b/>
                        <w:color w:val="050505"/>
                        <w:sz w:val="23"/>
                      </w:rPr>
                      <w:t>3.6 Impactul asupra mediului inconjurator</w:t>
                    </w:r>
                  </w:p>
                  <w:p>
                    <w:pPr>
                      <w:spacing w:before="134"/>
                      <w:ind w:left="411" w:right="0" w:firstLine="0"/>
                      <w:jc w:val="left"/>
                      <w:rPr>
                        <w:sz w:val="23"/>
                      </w:rPr>
                    </w:pPr>
                    <w:r>
                      <w:rPr>
                        <w:color w:val="050505"/>
                        <w:sz w:val="23"/>
                      </w:rPr>
                      <w:t>Nu este cazul.</w:t>
                    </w:r>
                  </w:p>
                  <w:p>
                    <w:pPr>
                      <w:spacing w:before="149"/>
                      <w:ind w:left="106" w:right="0" w:firstLine="0"/>
                      <w:jc w:val="left"/>
                      <w:rPr>
                        <w:b/>
                        <w:sz w:val="23"/>
                      </w:rPr>
                    </w:pPr>
                    <w:r>
                      <w:rPr>
                        <w:b/>
                        <w:color w:val="050505"/>
                        <w:sz w:val="23"/>
                      </w:rPr>
                      <w:t>3.7. Evaluarea costurilor </w:t>
                    </w:r>
                    <w:r>
                      <w:rPr>
                        <w:color w:val="050505"/>
                        <w:sz w:val="23"/>
                      </w:rPr>
                      <w:t>i </w:t>
                    </w:r>
                    <w:r>
                      <w:rPr>
                        <w:b/>
                        <w:color w:val="050505"/>
                        <w:sz w:val="23"/>
                      </w:rPr>
                      <w:t>beneficiilor din perspectiva inovarii </w:t>
                    </w:r>
                    <w:r>
                      <w:rPr>
                        <w:color w:val="050505"/>
                        <w:sz w:val="23"/>
                      </w:rPr>
                      <w:t>i </w:t>
                    </w:r>
                    <w:r>
                      <w:rPr>
                        <w:b/>
                        <w:color w:val="050505"/>
                        <w:sz w:val="23"/>
                      </w:rPr>
                      <w:t>digitalizarii</w:t>
                    </w:r>
                  </w:p>
                  <w:p>
                    <w:pPr>
                      <w:spacing w:before="129"/>
                      <w:ind w:left="344" w:right="0" w:firstLine="0"/>
                      <w:jc w:val="left"/>
                      <w:rPr>
                        <w:sz w:val="23"/>
                      </w:rPr>
                    </w:pPr>
                    <w:r>
                      <w:rPr>
                        <w:color w:val="050505"/>
                        <w:sz w:val="23"/>
                      </w:rPr>
                      <w:t>Nu este cazul.</w:t>
                    </w:r>
                  </w:p>
                  <w:p>
                    <w:pPr>
                      <w:spacing w:before="154"/>
                      <w:ind w:left="102" w:right="0" w:firstLine="0"/>
                      <w:jc w:val="left"/>
                      <w:rPr>
                        <w:b/>
                        <w:sz w:val="23"/>
                      </w:rPr>
                    </w:pPr>
                    <w:r>
                      <w:rPr>
                        <w:b/>
                        <w:color w:val="050505"/>
                        <w:sz w:val="23"/>
                      </w:rPr>
                      <w:t>3.8 Evaluarea costurilor </w:t>
                    </w:r>
                    <w:r>
                      <w:rPr>
                        <w:color w:val="050505"/>
                        <w:sz w:val="23"/>
                      </w:rPr>
                      <w:t>i </w:t>
                    </w:r>
                    <w:r>
                      <w:rPr>
                        <w:b/>
                        <w:color w:val="050505"/>
                        <w:sz w:val="23"/>
                      </w:rPr>
                      <w:t>beneficiilor din perspectiva dezvoltarii durabile</w:t>
                    </w:r>
                  </w:p>
                  <w:p>
                    <w:pPr>
                      <w:spacing w:before="130"/>
                      <w:ind w:left="459" w:right="0" w:firstLine="0"/>
                      <w:jc w:val="left"/>
                      <w:rPr>
                        <w:sz w:val="23"/>
                      </w:rPr>
                    </w:pPr>
                    <w:r>
                      <w:rPr>
                        <w:color w:val="050505"/>
                        <w:sz w:val="23"/>
                      </w:rPr>
                      <w:t>Nu este cazul.</w:t>
                    </w:r>
                  </w:p>
                  <w:p>
                    <w:pPr>
                      <w:spacing w:before="148"/>
                      <w:ind w:left="97" w:right="0" w:firstLine="0"/>
                      <w:jc w:val="left"/>
                      <w:rPr>
                        <w:b/>
                        <w:sz w:val="23"/>
                      </w:rPr>
                    </w:pPr>
                    <w:r>
                      <w:rPr>
                        <w:b/>
                        <w:color w:val="050505"/>
                        <w:sz w:val="23"/>
                      </w:rPr>
                      <w:t>3.9. Alte informatii</w:t>
                    </w:r>
                  </w:p>
                  <w:p>
                    <w:pPr>
                      <w:spacing w:before="121"/>
                      <w:ind w:left="512" w:right="0" w:firstLine="0"/>
                      <w:jc w:val="left"/>
                      <w:rPr>
                        <w:sz w:val="24"/>
                      </w:rPr>
                    </w:pPr>
                    <w:r>
                      <w:rPr>
                        <w:color w:val="050505"/>
                        <w:sz w:val="23"/>
                      </w:rPr>
                      <w:t>Nu este cazu </w:t>
                    </w:r>
                    <w:r>
                      <w:rPr>
                        <w:color w:val="050505"/>
                        <w:sz w:val="24"/>
                      </w:rPr>
                      <w:t>I.</w:t>
                    </w:r>
                  </w:p>
                </w:txbxContent>
              </v:textbox>
              <w10:wrap type="none"/>
            </v:shape>
            <w10:wrap type="topAndBottom"/>
          </v:group>
        </w:pict>
      </w:r>
    </w:p>
    <w:p>
      <w:pPr>
        <w:spacing w:line="213" w:lineRule="exact" w:before="0"/>
        <w:ind w:left="1559" w:right="0" w:firstLine="0"/>
        <w:jc w:val="left"/>
        <w:rPr>
          <w:b/>
          <w:sz w:val="23"/>
        </w:rPr>
      </w:pPr>
      <w:r>
        <w:rPr>
          <w:b/>
          <w:color w:val="050505"/>
          <w:sz w:val="23"/>
        </w:rPr>
        <w:t>Sectiunea a 4-a</w:t>
      </w:r>
    </w:p>
    <w:p>
      <w:pPr>
        <w:spacing w:before="144"/>
        <w:ind w:left="1557" w:right="0" w:firstLine="0"/>
        <w:jc w:val="left"/>
        <w:rPr>
          <w:b/>
          <w:sz w:val="23"/>
        </w:rPr>
      </w:pPr>
      <w:r>
        <w:rPr>
          <w:b/>
          <w:color w:val="050505"/>
          <w:sz w:val="23"/>
        </w:rPr>
        <w:t>lmpactul financiar asupra bugetului general consolidat atat pe termen scurt, pentru anul curent,</w:t>
      </w:r>
    </w:p>
    <w:p>
      <w:pPr>
        <w:spacing w:before="139"/>
        <w:ind w:left="842" w:right="0" w:firstLine="0"/>
        <w:jc w:val="left"/>
        <w:rPr>
          <w:b/>
          <w:sz w:val="23"/>
        </w:rPr>
      </w:pPr>
      <w:r>
        <w:rPr>
          <w:color w:val="050505"/>
          <w:sz w:val="24"/>
        </w:rPr>
        <w:t>cat </w:t>
      </w:r>
      <w:r>
        <w:rPr>
          <w:color w:val="050505"/>
          <w:sz w:val="23"/>
        </w:rPr>
        <w:t>i </w:t>
      </w:r>
      <w:r>
        <w:rPr>
          <w:b/>
          <w:color w:val="050505"/>
          <w:sz w:val="23"/>
        </w:rPr>
        <w:t>pe termen lung (pe 5 ani), inclusiv informafii cu privire la cheltuieli </w:t>
      </w:r>
      <w:r>
        <w:rPr>
          <w:color w:val="050505"/>
          <w:sz w:val="23"/>
        </w:rPr>
        <w:t>i </w:t>
      </w:r>
      <w:r>
        <w:rPr>
          <w:b/>
          <w:color w:val="050505"/>
          <w:sz w:val="23"/>
        </w:rPr>
        <w:t>venituri</w:t>
      </w:r>
    </w:p>
    <w:p>
      <w:pPr>
        <w:pStyle w:val="BodyText"/>
        <w:spacing w:before="6"/>
        <w:rPr>
          <w:b/>
          <w:sz w:val="10"/>
        </w:rPr>
      </w:pPr>
    </w:p>
    <w:tbl>
      <w:tblPr>
        <w:tblW w:w="0" w:type="auto"/>
        <w:jc w:val="left"/>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9"/>
        <w:gridCol w:w="1034"/>
        <w:gridCol w:w="1327"/>
        <w:gridCol w:w="1433"/>
        <w:gridCol w:w="1327"/>
        <w:gridCol w:w="1111"/>
        <w:gridCol w:w="1404"/>
      </w:tblGrid>
      <w:tr>
        <w:trPr>
          <w:trHeight w:val="393" w:hRule="atLeast"/>
        </w:trPr>
        <w:tc>
          <w:tcPr>
            <w:tcW w:w="10285" w:type="dxa"/>
            <w:gridSpan w:val="7"/>
            <w:tcBorders>
              <w:bottom w:val="single" w:sz="8" w:space="0" w:color="000000"/>
            </w:tcBorders>
          </w:tcPr>
          <w:p>
            <w:pPr>
              <w:pStyle w:val="TableParagraph"/>
              <w:tabs>
                <w:tab w:pos="349" w:val="left" w:leader="none"/>
              </w:tabs>
              <w:spacing w:line="326" w:lineRule="exact"/>
              <w:ind w:right="87"/>
              <w:jc w:val="right"/>
              <w:rPr>
                <w:sz w:val="23"/>
              </w:rPr>
            </w:pPr>
            <w:r>
              <w:rPr>
                <w:rFonts w:ascii="Arial"/>
                <w:color w:val="050505"/>
                <w:position w:val="-2"/>
                <w:sz w:val="31"/>
              </w:rPr>
              <w:t>-</w:t>
              <w:tab/>
            </w:r>
            <w:r>
              <w:rPr>
                <w:color w:val="050505"/>
                <w:sz w:val="23"/>
              </w:rPr>
              <w:t>In mii lei</w:t>
            </w:r>
            <w:r>
              <w:rPr>
                <w:color w:val="050505"/>
                <w:spacing w:val="-3"/>
                <w:sz w:val="23"/>
              </w:rPr>
              <w:t> </w:t>
            </w:r>
            <w:r>
              <w:rPr>
                <w:color w:val="050505"/>
                <w:sz w:val="23"/>
              </w:rPr>
              <w:t>(RON)</w:t>
            </w:r>
          </w:p>
        </w:tc>
      </w:tr>
      <w:tr>
        <w:trPr>
          <w:trHeight w:val="773" w:hRule="atLeast"/>
        </w:trPr>
        <w:tc>
          <w:tcPr>
            <w:tcW w:w="2649" w:type="dxa"/>
            <w:tcBorders>
              <w:top w:val="single" w:sz="8" w:space="0" w:color="000000"/>
            </w:tcBorders>
          </w:tcPr>
          <w:p>
            <w:pPr>
              <w:pStyle w:val="TableParagraph"/>
              <w:spacing w:before="1"/>
              <w:ind w:left="138"/>
              <w:rPr>
                <w:sz w:val="23"/>
              </w:rPr>
            </w:pPr>
            <w:r>
              <w:rPr>
                <w:color w:val="050505"/>
                <w:sz w:val="23"/>
              </w:rPr>
              <w:t>Indicatori</w:t>
            </w:r>
          </w:p>
        </w:tc>
        <w:tc>
          <w:tcPr>
            <w:tcW w:w="1034" w:type="dxa"/>
          </w:tcPr>
          <w:p>
            <w:pPr>
              <w:pStyle w:val="TableParagraph"/>
              <w:spacing w:before="6"/>
              <w:ind w:left="305"/>
              <w:rPr>
                <w:sz w:val="23"/>
              </w:rPr>
            </w:pPr>
            <w:r>
              <w:rPr>
                <w:color w:val="050505"/>
                <w:sz w:val="23"/>
              </w:rPr>
              <w:t>Anul</w:t>
            </w:r>
          </w:p>
          <w:p>
            <w:pPr>
              <w:pStyle w:val="TableParagraph"/>
              <w:spacing w:before="124"/>
              <w:ind w:left="241"/>
              <w:rPr>
                <w:sz w:val="23"/>
              </w:rPr>
            </w:pPr>
            <w:r>
              <w:rPr>
                <w:color w:val="050505"/>
                <w:sz w:val="23"/>
              </w:rPr>
              <w:t>curent</w:t>
            </w:r>
          </w:p>
        </w:tc>
        <w:tc>
          <w:tcPr>
            <w:tcW w:w="5198" w:type="dxa"/>
            <w:gridSpan w:val="4"/>
            <w:tcBorders>
              <w:top w:val="single" w:sz="8" w:space="0" w:color="000000"/>
            </w:tcBorders>
          </w:tcPr>
          <w:p>
            <w:pPr>
              <w:pStyle w:val="TableParagraph"/>
              <w:spacing w:before="6"/>
              <w:ind w:left="1854" w:right="1817"/>
              <w:jc w:val="center"/>
              <w:rPr>
                <w:sz w:val="23"/>
              </w:rPr>
            </w:pPr>
            <w:r>
              <w:rPr>
                <w:color w:val="050505"/>
                <w:sz w:val="23"/>
              </w:rPr>
              <w:t>Urmatorii  4 ani</w:t>
            </w:r>
          </w:p>
        </w:tc>
        <w:tc>
          <w:tcPr>
            <w:tcW w:w="1404" w:type="dxa"/>
          </w:tcPr>
          <w:p>
            <w:pPr>
              <w:pStyle w:val="TableParagraph"/>
              <w:spacing w:before="6"/>
              <w:ind w:left="187" w:right="139"/>
              <w:jc w:val="center"/>
              <w:rPr>
                <w:sz w:val="23"/>
              </w:rPr>
            </w:pPr>
            <w:r>
              <w:rPr>
                <w:color w:val="050505"/>
                <w:w w:val="105"/>
                <w:sz w:val="23"/>
              </w:rPr>
              <w:t>Mediape 5</w:t>
            </w:r>
          </w:p>
          <w:p>
            <w:pPr>
              <w:pStyle w:val="TableParagraph"/>
              <w:spacing w:before="124"/>
              <w:ind w:left="162" w:right="139"/>
              <w:jc w:val="center"/>
              <w:rPr>
                <w:sz w:val="23"/>
              </w:rPr>
            </w:pPr>
            <w:r>
              <w:rPr>
                <w:color w:val="050505"/>
                <w:sz w:val="23"/>
              </w:rPr>
              <w:t>ani</w:t>
            </w:r>
          </w:p>
        </w:tc>
      </w:tr>
      <w:tr>
        <w:trPr>
          <w:trHeight w:val="388" w:hRule="atLeast"/>
        </w:trPr>
        <w:tc>
          <w:tcPr>
            <w:tcW w:w="2649" w:type="dxa"/>
          </w:tcPr>
          <w:p>
            <w:pPr>
              <w:pStyle w:val="TableParagraph"/>
              <w:spacing w:before="15"/>
              <w:ind w:left="54"/>
              <w:jc w:val="center"/>
              <w:rPr>
                <w:sz w:val="22"/>
              </w:rPr>
            </w:pPr>
            <w:r>
              <w:rPr>
                <w:color w:val="050505"/>
                <w:w w:val="83"/>
                <w:sz w:val="22"/>
              </w:rPr>
              <w:t>I</w:t>
            </w:r>
          </w:p>
        </w:tc>
        <w:tc>
          <w:tcPr>
            <w:tcW w:w="1034" w:type="dxa"/>
          </w:tcPr>
          <w:p>
            <w:pPr>
              <w:pStyle w:val="TableParagraph"/>
              <w:spacing w:before="24"/>
              <w:ind w:left="51"/>
              <w:jc w:val="center"/>
              <w:rPr>
                <w:rFonts w:ascii="Arial"/>
                <w:sz w:val="21"/>
              </w:rPr>
            </w:pPr>
            <w:r>
              <w:rPr>
                <w:rFonts w:ascii="Arial"/>
                <w:color w:val="050505"/>
                <w:w w:val="109"/>
                <w:sz w:val="21"/>
              </w:rPr>
              <w:t>2</w:t>
            </w:r>
          </w:p>
        </w:tc>
        <w:tc>
          <w:tcPr>
            <w:tcW w:w="1327" w:type="dxa"/>
          </w:tcPr>
          <w:p>
            <w:pPr>
              <w:pStyle w:val="TableParagraph"/>
              <w:spacing w:before="38"/>
              <w:ind w:left="44"/>
              <w:jc w:val="center"/>
              <w:rPr>
                <w:rFonts w:ascii="Arial"/>
                <w:sz w:val="20"/>
              </w:rPr>
            </w:pPr>
            <w:r>
              <w:rPr>
                <w:rFonts w:ascii="Arial"/>
                <w:color w:val="050505"/>
                <w:w w:val="100"/>
                <w:sz w:val="20"/>
              </w:rPr>
              <w:t>3</w:t>
            </w:r>
          </w:p>
        </w:tc>
        <w:tc>
          <w:tcPr>
            <w:tcW w:w="1433" w:type="dxa"/>
          </w:tcPr>
          <w:p>
            <w:pPr>
              <w:pStyle w:val="TableParagraph"/>
              <w:spacing w:before="11"/>
              <w:ind w:left="52"/>
              <w:jc w:val="center"/>
              <w:rPr>
                <w:sz w:val="23"/>
              </w:rPr>
            </w:pPr>
            <w:r>
              <w:rPr>
                <w:color w:val="050505"/>
                <w:w w:val="105"/>
                <w:sz w:val="23"/>
              </w:rPr>
              <w:t>4</w:t>
            </w:r>
          </w:p>
        </w:tc>
        <w:tc>
          <w:tcPr>
            <w:tcW w:w="1327" w:type="dxa"/>
            <w:tcBorders>
              <w:bottom w:val="single" w:sz="8" w:space="0" w:color="000000"/>
            </w:tcBorders>
          </w:tcPr>
          <w:p>
            <w:pPr>
              <w:pStyle w:val="TableParagraph"/>
              <w:spacing w:before="29"/>
              <w:ind w:left="47"/>
              <w:jc w:val="center"/>
              <w:rPr>
                <w:sz w:val="21"/>
              </w:rPr>
            </w:pPr>
            <w:r>
              <w:rPr>
                <w:color w:val="050505"/>
                <w:w w:val="105"/>
                <w:sz w:val="21"/>
              </w:rPr>
              <w:t>5</w:t>
            </w:r>
          </w:p>
        </w:tc>
        <w:tc>
          <w:tcPr>
            <w:tcW w:w="1111" w:type="dxa"/>
            <w:tcBorders>
              <w:bottom w:val="single" w:sz="8" w:space="0" w:color="000000"/>
            </w:tcBorders>
          </w:tcPr>
          <w:p>
            <w:pPr>
              <w:pStyle w:val="TableParagraph"/>
              <w:spacing w:before="38"/>
              <w:ind w:left="58"/>
              <w:jc w:val="center"/>
              <w:rPr>
                <w:rFonts w:ascii="Arial"/>
                <w:sz w:val="20"/>
              </w:rPr>
            </w:pPr>
            <w:r>
              <w:rPr>
                <w:rFonts w:ascii="Arial"/>
                <w:color w:val="050505"/>
                <w:w w:val="110"/>
                <w:sz w:val="20"/>
              </w:rPr>
              <w:t>6</w:t>
            </w:r>
          </w:p>
        </w:tc>
        <w:tc>
          <w:tcPr>
            <w:tcW w:w="1404" w:type="dxa"/>
          </w:tcPr>
          <w:p>
            <w:pPr>
              <w:pStyle w:val="TableParagraph"/>
              <w:spacing w:before="28"/>
              <w:ind w:left="31"/>
              <w:jc w:val="center"/>
              <w:rPr>
                <w:rFonts w:ascii="Arial"/>
                <w:sz w:val="21"/>
              </w:rPr>
            </w:pPr>
            <w:r>
              <w:rPr>
                <w:rFonts w:ascii="Arial"/>
                <w:color w:val="050505"/>
                <w:w w:val="107"/>
                <w:sz w:val="21"/>
              </w:rPr>
              <w:t>7</w:t>
            </w:r>
          </w:p>
        </w:tc>
      </w:tr>
      <w:tr>
        <w:trPr>
          <w:trHeight w:val="1210" w:hRule="atLeast"/>
        </w:trPr>
        <w:tc>
          <w:tcPr>
            <w:tcW w:w="2649" w:type="dxa"/>
          </w:tcPr>
          <w:p>
            <w:pPr>
              <w:pStyle w:val="TableParagraph"/>
              <w:spacing w:before="6"/>
              <w:ind w:left="125" w:firstLine="3"/>
              <w:rPr>
                <w:b/>
                <w:sz w:val="23"/>
              </w:rPr>
            </w:pPr>
            <w:r>
              <w:rPr>
                <w:b/>
                <w:color w:val="050505"/>
                <w:sz w:val="23"/>
              </w:rPr>
              <w:t>4.1. Modificari ale veni-</w:t>
            </w:r>
          </w:p>
          <w:p>
            <w:pPr>
              <w:pStyle w:val="TableParagraph"/>
              <w:tabs>
                <w:tab w:pos="1619" w:val="left" w:leader="none"/>
              </w:tabs>
              <w:spacing w:line="400" w:lineRule="atLeast" w:before="8"/>
              <w:ind w:left="130" w:right="99" w:hanging="5"/>
              <w:rPr>
                <w:b/>
                <w:sz w:val="23"/>
              </w:rPr>
            </w:pPr>
            <w:r>
              <w:rPr>
                <w:b/>
                <w:color w:val="050505"/>
                <w:sz w:val="23"/>
              </w:rPr>
              <w:t>turilor</w:t>
              <w:tab/>
            </w:r>
            <w:r>
              <w:rPr>
                <w:b/>
                <w:color w:val="050505"/>
                <w:spacing w:val="-1"/>
                <w:w w:val="95"/>
                <w:sz w:val="23"/>
              </w:rPr>
              <w:t>bugetare, </w:t>
            </w:r>
            <w:r>
              <w:rPr>
                <w:b/>
                <w:color w:val="050505"/>
                <w:sz w:val="23"/>
              </w:rPr>
              <w:t>plus/minus, din</w:t>
            </w:r>
            <w:r>
              <w:rPr>
                <w:b/>
                <w:color w:val="050505"/>
                <w:spacing w:val="-39"/>
                <w:sz w:val="23"/>
              </w:rPr>
              <w:t> </w:t>
            </w:r>
            <w:r>
              <w:rPr>
                <w:b/>
                <w:color w:val="050505"/>
                <w:sz w:val="23"/>
              </w:rPr>
              <w:t>care:</w:t>
            </w:r>
          </w:p>
        </w:tc>
        <w:tc>
          <w:tcPr>
            <w:tcW w:w="1034" w:type="dxa"/>
          </w:tcPr>
          <w:p>
            <w:pPr>
              <w:pStyle w:val="TableParagraph"/>
              <w:rPr>
                <w:sz w:val="22"/>
              </w:rPr>
            </w:pPr>
          </w:p>
        </w:tc>
        <w:tc>
          <w:tcPr>
            <w:tcW w:w="1327" w:type="dxa"/>
          </w:tcPr>
          <w:p>
            <w:pPr>
              <w:pStyle w:val="TableParagraph"/>
              <w:rPr>
                <w:sz w:val="22"/>
              </w:rPr>
            </w:pPr>
          </w:p>
        </w:tc>
        <w:tc>
          <w:tcPr>
            <w:tcW w:w="1433" w:type="dxa"/>
          </w:tcPr>
          <w:p>
            <w:pPr>
              <w:pStyle w:val="TableParagraph"/>
              <w:rPr>
                <w:sz w:val="22"/>
              </w:rPr>
            </w:pPr>
          </w:p>
        </w:tc>
        <w:tc>
          <w:tcPr>
            <w:tcW w:w="1327" w:type="dxa"/>
            <w:tcBorders>
              <w:top w:val="single" w:sz="8" w:space="0" w:color="000000"/>
            </w:tcBorders>
          </w:tcPr>
          <w:p>
            <w:pPr>
              <w:pStyle w:val="TableParagraph"/>
              <w:rPr>
                <w:sz w:val="22"/>
              </w:rPr>
            </w:pPr>
          </w:p>
        </w:tc>
        <w:tc>
          <w:tcPr>
            <w:tcW w:w="1111" w:type="dxa"/>
            <w:tcBorders>
              <w:top w:val="single" w:sz="8" w:space="0" w:color="000000"/>
            </w:tcBorders>
          </w:tcPr>
          <w:p>
            <w:pPr>
              <w:pStyle w:val="TableParagraph"/>
              <w:rPr>
                <w:sz w:val="22"/>
              </w:rPr>
            </w:pPr>
          </w:p>
        </w:tc>
        <w:tc>
          <w:tcPr>
            <w:tcW w:w="1404" w:type="dxa"/>
          </w:tcPr>
          <w:p>
            <w:pPr>
              <w:pStyle w:val="TableParagraph"/>
              <w:rPr>
                <w:sz w:val="22"/>
              </w:rPr>
            </w:pPr>
          </w:p>
        </w:tc>
      </w:tr>
      <w:tr>
        <w:trPr>
          <w:trHeight w:val="1595" w:hRule="atLeast"/>
        </w:trPr>
        <w:tc>
          <w:tcPr>
            <w:tcW w:w="2649" w:type="dxa"/>
          </w:tcPr>
          <w:p>
            <w:pPr>
              <w:pStyle w:val="TableParagraph"/>
              <w:spacing w:line="362" w:lineRule="auto" w:before="11"/>
              <w:ind w:left="116" w:firstLine="4"/>
              <w:rPr>
                <w:sz w:val="23"/>
              </w:rPr>
            </w:pPr>
            <w:r>
              <w:rPr>
                <w:color w:val="050505"/>
                <w:sz w:val="23"/>
              </w:rPr>
              <w:t>a) bugetul de stat</w:t>
            </w:r>
            <w:r>
              <w:rPr>
                <w:color w:val="212123"/>
                <w:sz w:val="23"/>
              </w:rPr>
              <w:t>, </w:t>
            </w:r>
            <w:r>
              <w:rPr>
                <w:color w:val="050505"/>
                <w:sz w:val="23"/>
              </w:rPr>
              <w:t>din acesta:</w:t>
            </w:r>
          </w:p>
          <w:p>
            <w:pPr>
              <w:pStyle w:val="TableParagraph"/>
              <w:numPr>
                <w:ilvl w:val="0"/>
                <w:numId w:val="17"/>
              </w:numPr>
              <w:tabs>
                <w:tab w:pos="412" w:val="left" w:leader="none"/>
              </w:tabs>
              <w:spacing w:line="263" w:lineRule="exact" w:before="0" w:after="0"/>
              <w:ind w:left="411" w:right="0" w:hanging="297"/>
              <w:jc w:val="left"/>
              <w:rPr>
                <w:sz w:val="23"/>
              </w:rPr>
            </w:pPr>
            <w:r>
              <w:rPr>
                <w:color w:val="050505"/>
                <w:sz w:val="23"/>
              </w:rPr>
              <w:t>impozit pe</w:t>
            </w:r>
            <w:r>
              <w:rPr>
                <w:color w:val="050505"/>
                <w:spacing w:val="12"/>
                <w:sz w:val="23"/>
              </w:rPr>
              <w:t> </w:t>
            </w:r>
            <w:r>
              <w:rPr>
                <w:color w:val="050505"/>
                <w:sz w:val="23"/>
              </w:rPr>
              <w:t>profit</w:t>
            </w:r>
          </w:p>
          <w:p>
            <w:pPr>
              <w:pStyle w:val="TableParagraph"/>
              <w:numPr>
                <w:ilvl w:val="0"/>
                <w:numId w:val="17"/>
              </w:numPr>
              <w:tabs>
                <w:tab w:pos="469" w:val="left" w:leader="none"/>
              </w:tabs>
              <w:spacing w:line="240" w:lineRule="auto" w:before="129" w:after="0"/>
              <w:ind w:left="468" w:right="0" w:hanging="354"/>
              <w:jc w:val="left"/>
              <w:rPr>
                <w:sz w:val="23"/>
              </w:rPr>
            </w:pPr>
            <w:r>
              <w:rPr>
                <w:color w:val="050505"/>
                <w:sz w:val="23"/>
              </w:rPr>
              <w:t>impozit pe</w:t>
            </w:r>
            <w:r>
              <w:rPr>
                <w:color w:val="050505"/>
                <w:spacing w:val="14"/>
                <w:sz w:val="23"/>
              </w:rPr>
              <w:t> </w:t>
            </w:r>
            <w:r>
              <w:rPr>
                <w:color w:val="050505"/>
                <w:sz w:val="23"/>
              </w:rPr>
              <w:t>venit</w:t>
            </w:r>
          </w:p>
        </w:tc>
        <w:tc>
          <w:tcPr>
            <w:tcW w:w="1034" w:type="dxa"/>
          </w:tcPr>
          <w:p>
            <w:pPr>
              <w:pStyle w:val="TableParagraph"/>
              <w:rPr>
                <w:sz w:val="22"/>
              </w:rPr>
            </w:pPr>
          </w:p>
        </w:tc>
        <w:tc>
          <w:tcPr>
            <w:tcW w:w="1327" w:type="dxa"/>
          </w:tcPr>
          <w:p>
            <w:pPr>
              <w:pStyle w:val="TableParagraph"/>
              <w:rPr>
                <w:sz w:val="22"/>
              </w:rPr>
            </w:pPr>
          </w:p>
        </w:tc>
        <w:tc>
          <w:tcPr>
            <w:tcW w:w="1433" w:type="dxa"/>
          </w:tcPr>
          <w:p>
            <w:pPr>
              <w:pStyle w:val="TableParagraph"/>
              <w:rPr>
                <w:sz w:val="22"/>
              </w:rPr>
            </w:pPr>
          </w:p>
        </w:tc>
        <w:tc>
          <w:tcPr>
            <w:tcW w:w="1327" w:type="dxa"/>
          </w:tcPr>
          <w:p>
            <w:pPr>
              <w:pStyle w:val="TableParagraph"/>
              <w:rPr>
                <w:sz w:val="22"/>
              </w:rPr>
            </w:pPr>
          </w:p>
        </w:tc>
        <w:tc>
          <w:tcPr>
            <w:tcW w:w="1111" w:type="dxa"/>
          </w:tcPr>
          <w:p>
            <w:pPr>
              <w:pStyle w:val="TableParagraph"/>
              <w:rPr>
                <w:sz w:val="22"/>
              </w:rPr>
            </w:pPr>
          </w:p>
        </w:tc>
        <w:tc>
          <w:tcPr>
            <w:tcW w:w="1404" w:type="dxa"/>
          </w:tcPr>
          <w:p>
            <w:pPr>
              <w:pStyle w:val="TableParagraph"/>
              <w:rPr>
                <w:sz w:val="22"/>
              </w:rPr>
            </w:pPr>
          </w:p>
        </w:tc>
      </w:tr>
      <w:tr>
        <w:trPr>
          <w:trHeight w:val="792" w:hRule="atLeast"/>
        </w:trPr>
        <w:tc>
          <w:tcPr>
            <w:tcW w:w="2649" w:type="dxa"/>
          </w:tcPr>
          <w:p>
            <w:pPr>
              <w:pStyle w:val="TableParagraph"/>
              <w:spacing w:before="6"/>
              <w:ind w:left="120"/>
              <w:rPr>
                <w:sz w:val="23"/>
              </w:rPr>
            </w:pPr>
            <w:r>
              <w:rPr>
                <w:color w:val="050505"/>
                <w:sz w:val="23"/>
              </w:rPr>
              <w:t>b) bugete locale:</w:t>
            </w:r>
          </w:p>
          <w:p>
            <w:pPr>
              <w:pStyle w:val="TableParagraph"/>
              <w:spacing w:before="129"/>
              <w:ind w:left="115"/>
              <w:rPr>
                <w:sz w:val="23"/>
              </w:rPr>
            </w:pPr>
            <w:r>
              <w:rPr>
                <w:color w:val="050505"/>
                <w:sz w:val="23"/>
              </w:rPr>
              <w:t>(i) impozit pe profit</w:t>
            </w:r>
          </w:p>
        </w:tc>
        <w:tc>
          <w:tcPr>
            <w:tcW w:w="1034" w:type="dxa"/>
          </w:tcPr>
          <w:p>
            <w:pPr>
              <w:pStyle w:val="TableParagraph"/>
              <w:rPr>
                <w:sz w:val="22"/>
              </w:rPr>
            </w:pPr>
          </w:p>
        </w:tc>
        <w:tc>
          <w:tcPr>
            <w:tcW w:w="1327" w:type="dxa"/>
          </w:tcPr>
          <w:p>
            <w:pPr>
              <w:pStyle w:val="TableParagraph"/>
              <w:rPr>
                <w:sz w:val="22"/>
              </w:rPr>
            </w:pPr>
          </w:p>
        </w:tc>
        <w:tc>
          <w:tcPr>
            <w:tcW w:w="1433" w:type="dxa"/>
          </w:tcPr>
          <w:p>
            <w:pPr>
              <w:pStyle w:val="TableParagraph"/>
              <w:rPr>
                <w:sz w:val="22"/>
              </w:rPr>
            </w:pPr>
          </w:p>
        </w:tc>
        <w:tc>
          <w:tcPr>
            <w:tcW w:w="1327" w:type="dxa"/>
          </w:tcPr>
          <w:p>
            <w:pPr>
              <w:pStyle w:val="TableParagraph"/>
              <w:rPr>
                <w:sz w:val="22"/>
              </w:rPr>
            </w:pPr>
          </w:p>
        </w:tc>
        <w:tc>
          <w:tcPr>
            <w:tcW w:w="1111" w:type="dxa"/>
          </w:tcPr>
          <w:p>
            <w:pPr>
              <w:pStyle w:val="TableParagraph"/>
              <w:rPr>
                <w:sz w:val="22"/>
              </w:rPr>
            </w:pPr>
          </w:p>
        </w:tc>
        <w:tc>
          <w:tcPr>
            <w:tcW w:w="1404" w:type="dxa"/>
          </w:tcPr>
          <w:p>
            <w:pPr>
              <w:pStyle w:val="TableParagraph"/>
              <w:rPr>
                <w:sz w:val="22"/>
              </w:rPr>
            </w:pPr>
          </w:p>
        </w:tc>
      </w:tr>
      <w:tr>
        <w:trPr>
          <w:trHeight w:val="1205" w:hRule="atLeast"/>
        </w:trPr>
        <w:tc>
          <w:tcPr>
            <w:tcW w:w="2649" w:type="dxa"/>
          </w:tcPr>
          <w:p>
            <w:pPr>
              <w:pStyle w:val="TableParagraph"/>
              <w:spacing w:line="362" w:lineRule="auto" w:before="6"/>
              <w:ind w:left="107"/>
              <w:rPr>
                <w:sz w:val="23"/>
              </w:rPr>
            </w:pPr>
            <w:r>
              <w:rPr>
                <w:color w:val="050505"/>
                <w:sz w:val="23"/>
              </w:rPr>
              <w:t>c) bugetul asigurarilor so- ciale de stat</w:t>
            </w:r>
          </w:p>
          <w:p>
            <w:pPr>
              <w:pStyle w:val="TableParagraph"/>
              <w:spacing w:before="8"/>
              <w:ind w:left="105"/>
              <w:rPr>
                <w:sz w:val="23"/>
              </w:rPr>
            </w:pPr>
            <w:r>
              <w:rPr>
                <w:color w:val="050505"/>
                <w:sz w:val="23"/>
              </w:rPr>
              <w:t>(i) contributii de asigurari</w:t>
            </w:r>
          </w:p>
        </w:tc>
        <w:tc>
          <w:tcPr>
            <w:tcW w:w="1034" w:type="dxa"/>
          </w:tcPr>
          <w:p>
            <w:pPr>
              <w:pStyle w:val="TableParagraph"/>
              <w:rPr>
                <w:sz w:val="22"/>
              </w:rPr>
            </w:pPr>
          </w:p>
        </w:tc>
        <w:tc>
          <w:tcPr>
            <w:tcW w:w="1327" w:type="dxa"/>
          </w:tcPr>
          <w:p>
            <w:pPr>
              <w:pStyle w:val="TableParagraph"/>
              <w:rPr>
                <w:sz w:val="22"/>
              </w:rPr>
            </w:pPr>
          </w:p>
        </w:tc>
        <w:tc>
          <w:tcPr>
            <w:tcW w:w="1433" w:type="dxa"/>
          </w:tcPr>
          <w:p>
            <w:pPr>
              <w:pStyle w:val="TableParagraph"/>
              <w:rPr>
                <w:sz w:val="22"/>
              </w:rPr>
            </w:pPr>
          </w:p>
        </w:tc>
        <w:tc>
          <w:tcPr>
            <w:tcW w:w="1327" w:type="dxa"/>
          </w:tcPr>
          <w:p>
            <w:pPr>
              <w:pStyle w:val="TableParagraph"/>
              <w:rPr>
                <w:sz w:val="22"/>
              </w:rPr>
            </w:pPr>
          </w:p>
        </w:tc>
        <w:tc>
          <w:tcPr>
            <w:tcW w:w="1111" w:type="dxa"/>
          </w:tcPr>
          <w:p>
            <w:pPr>
              <w:pStyle w:val="TableParagraph"/>
              <w:rPr>
                <w:sz w:val="22"/>
              </w:rPr>
            </w:pPr>
          </w:p>
        </w:tc>
        <w:tc>
          <w:tcPr>
            <w:tcW w:w="1404" w:type="dxa"/>
          </w:tcPr>
          <w:p>
            <w:pPr>
              <w:pStyle w:val="TableParagraph"/>
              <w:rPr>
                <w:sz w:val="22"/>
              </w:rPr>
            </w:pPr>
          </w:p>
        </w:tc>
      </w:tr>
      <w:tr>
        <w:trPr>
          <w:trHeight w:val="393" w:hRule="atLeast"/>
        </w:trPr>
        <w:tc>
          <w:tcPr>
            <w:tcW w:w="2649" w:type="dxa"/>
          </w:tcPr>
          <w:p>
            <w:pPr>
              <w:pStyle w:val="TableParagraph"/>
              <w:spacing w:before="6"/>
              <w:ind w:left="102"/>
              <w:rPr>
                <w:sz w:val="23"/>
              </w:rPr>
            </w:pPr>
            <w:r>
              <w:rPr>
                <w:color w:val="050505"/>
                <w:w w:val="105"/>
                <w:sz w:val="23"/>
              </w:rPr>
              <w:t>d) alte tipuri de venituri</w:t>
            </w:r>
          </w:p>
        </w:tc>
        <w:tc>
          <w:tcPr>
            <w:tcW w:w="1034" w:type="dxa"/>
          </w:tcPr>
          <w:p>
            <w:pPr>
              <w:pStyle w:val="TableParagraph"/>
              <w:rPr>
                <w:sz w:val="22"/>
              </w:rPr>
            </w:pPr>
          </w:p>
        </w:tc>
        <w:tc>
          <w:tcPr>
            <w:tcW w:w="1327" w:type="dxa"/>
          </w:tcPr>
          <w:p>
            <w:pPr>
              <w:pStyle w:val="TableParagraph"/>
              <w:rPr>
                <w:sz w:val="22"/>
              </w:rPr>
            </w:pPr>
          </w:p>
        </w:tc>
        <w:tc>
          <w:tcPr>
            <w:tcW w:w="1433" w:type="dxa"/>
          </w:tcPr>
          <w:p>
            <w:pPr>
              <w:pStyle w:val="TableParagraph"/>
              <w:rPr>
                <w:sz w:val="22"/>
              </w:rPr>
            </w:pPr>
          </w:p>
        </w:tc>
        <w:tc>
          <w:tcPr>
            <w:tcW w:w="1327" w:type="dxa"/>
          </w:tcPr>
          <w:p>
            <w:pPr>
              <w:pStyle w:val="TableParagraph"/>
              <w:rPr>
                <w:sz w:val="22"/>
              </w:rPr>
            </w:pPr>
          </w:p>
        </w:tc>
        <w:tc>
          <w:tcPr>
            <w:tcW w:w="1111" w:type="dxa"/>
          </w:tcPr>
          <w:p>
            <w:pPr>
              <w:pStyle w:val="TableParagraph"/>
              <w:rPr>
                <w:sz w:val="22"/>
              </w:rPr>
            </w:pPr>
          </w:p>
        </w:tc>
        <w:tc>
          <w:tcPr>
            <w:tcW w:w="1404" w:type="dxa"/>
          </w:tcPr>
          <w:p>
            <w:pPr>
              <w:pStyle w:val="TableParagraph"/>
              <w:rPr>
                <w:sz w:val="22"/>
              </w:rPr>
            </w:pPr>
          </w:p>
        </w:tc>
      </w:tr>
    </w:tbl>
    <w:p>
      <w:pPr>
        <w:spacing w:after="0"/>
        <w:rPr>
          <w:sz w:val="22"/>
        </w:rPr>
        <w:sectPr>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4"/>
        </w:rPr>
      </w:pPr>
    </w:p>
    <w:p>
      <w:pPr>
        <w:pStyle w:val="BodyText"/>
        <w:ind w:left="63"/>
        <w:rPr>
          <w:sz w:val="20"/>
        </w:rPr>
      </w:pPr>
      <w:r>
        <w:rPr>
          <w:sz w:val="20"/>
        </w:rPr>
        <w:drawing>
          <wp:inline distT="0" distB="0" distL="0" distR="0">
            <wp:extent cx="7365026" cy="4752594"/>
            <wp:effectExtent l="0" t="0" r="0" b="0"/>
            <wp:docPr id="25" name="image13.png"/>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7365026" cy="4752594"/>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rPr>
          <w:b/>
          <w:sz w:val="20"/>
        </w:rPr>
      </w:pPr>
      <w:r>
        <w:rPr/>
        <w:pict>
          <v:line style="position:absolute;mso-position-horizontal-relative:page;mso-position-vertical-relative:page;z-index:251711488" from="10.574897pt,93.467552pt" to="595.320032pt,93.467552pt" stroked="true" strokeweight="1.441642pt" strokecolor="#000000">
            <v:stroke dashstyle="solid"/>
            <w10:wrap type="none"/>
          </v:line>
        </w:pict>
      </w:r>
    </w:p>
    <w:p>
      <w:pPr>
        <w:pStyle w:val="BodyText"/>
        <w:rPr>
          <w:b/>
          <w:sz w:val="20"/>
        </w:rPr>
      </w:pPr>
    </w:p>
    <w:p>
      <w:pPr>
        <w:pStyle w:val="BodyText"/>
        <w:spacing w:before="7"/>
        <w:rPr>
          <w:b/>
          <w:sz w:val="17"/>
        </w:rPr>
      </w:pPr>
    </w:p>
    <w:tbl>
      <w:tblPr>
        <w:tblW w:w="0" w:type="auto"/>
        <w:jc w:val="left"/>
        <w:tblInd w:w="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44"/>
        <w:gridCol w:w="1034"/>
        <w:gridCol w:w="1332"/>
        <w:gridCol w:w="1438"/>
        <w:gridCol w:w="1318"/>
        <w:gridCol w:w="1107"/>
        <w:gridCol w:w="1400"/>
      </w:tblGrid>
      <w:tr>
        <w:trPr>
          <w:trHeight w:val="816" w:hRule="atLeast"/>
        </w:trPr>
        <w:tc>
          <w:tcPr>
            <w:tcW w:w="2644" w:type="dxa"/>
            <w:tcBorders>
              <w:left w:val="single" w:sz="2" w:space="0" w:color="000000"/>
              <w:right w:val="single" w:sz="2" w:space="0" w:color="000000"/>
            </w:tcBorders>
          </w:tcPr>
          <w:p>
            <w:pPr>
              <w:pStyle w:val="TableParagraph"/>
              <w:spacing w:before="18"/>
              <w:ind w:left="144"/>
              <w:rPr>
                <w:sz w:val="23"/>
              </w:rPr>
            </w:pPr>
            <w:r>
              <w:rPr>
                <w:color w:val="080808"/>
                <w:sz w:val="23"/>
              </w:rPr>
              <w:t>(contributia de solidari-</w:t>
            </w:r>
          </w:p>
          <w:p>
            <w:pPr>
              <w:pStyle w:val="TableParagraph"/>
              <w:spacing w:before="144"/>
              <w:ind w:left="146"/>
              <w:rPr>
                <w:sz w:val="23"/>
              </w:rPr>
            </w:pPr>
            <w:r>
              <w:rPr>
                <w:color w:val="080808"/>
                <w:sz w:val="23"/>
              </w:rPr>
              <w:t>tate)</w:t>
            </w:r>
          </w:p>
        </w:tc>
        <w:tc>
          <w:tcPr>
            <w:tcW w:w="1034" w:type="dxa"/>
            <w:tcBorders>
              <w:left w:val="single" w:sz="2" w:space="0" w:color="000000"/>
              <w:right w:val="single" w:sz="2" w:space="0" w:color="000000"/>
            </w:tcBorders>
          </w:tcPr>
          <w:p>
            <w:pPr>
              <w:pStyle w:val="TableParagraph"/>
              <w:rPr>
                <w:sz w:val="22"/>
              </w:rPr>
            </w:pPr>
          </w:p>
        </w:tc>
        <w:tc>
          <w:tcPr>
            <w:tcW w:w="1332" w:type="dxa"/>
            <w:tcBorders>
              <w:left w:val="single" w:sz="2" w:space="0" w:color="000000"/>
              <w:right w:val="single" w:sz="2" w:space="0" w:color="000000"/>
            </w:tcBorders>
          </w:tcPr>
          <w:p>
            <w:pPr>
              <w:pStyle w:val="TableParagraph"/>
              <w:rPr>
                <w:sz w:val="22"/>
              </w:rPr>
            </w:pPr>
          </w:p>
        </w:tc>
        <w:tc>
          <w:tcPr>
            <w:tcW w:w="1438" w:type="dxa"/>
            <w:tcBorders>
              <w:left w:val="single" w:sz="2" w:space="0" w:color="000000"/>
              <w:right w:val="single" w:sz="2" w:space="0" w:color="000000"/>
            </w:tcBorders>
          </w:tcPr>
          <w:p>
            <w:pPr>
              <w:pStyle w:val="TableParagraph"/>
              <w:rPr>
                <w:sz w:val="22"/>
              </w:rPr>
            </w:pPr>
          </w:p>
        </w:tc>
        <w:tc>
          <w:tcPr>
            <w:tcW w:w="1318" w:type="dxa"/>
            <w:tcBorders>
              <w:left w:val="single" w:sz="2" w:space="0" w:color="000000"/>
            </w:tcBorders>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1210" w:hRule="atLeast"/>
        </w:trPr>
        <w:tc>
          <w:tcPr>
            <w:tcW w:w="2644" w:type="dxa"/>
            <w:tcBorders>
              <w:right w:val="single" w:sz="2" w:space="0" w:color="000000"/>
            </w:tcBorders>
          </w:tcPr>
          <w:p>
            <w:pPr>
              <w:pStyle w:val="TableParagraph"/>
              <w:tabs>
                <w:tab w:pos="1619" w:val="left" w:leader="none"/>
              </w:tabs>
              <w:spacing w:line="367" w:lineRule="auto" w:before="18"/>
              <w:ind w:left="139" w:right="73" w:firstLine="3"/>
              <w:rPr>
                <w:b/>
                <w:sz w:val="23"/>
              </w:rPr>
            </w:pPr>
            <w:r>
              <w:rPr>
                <w:b/>
                <w:color w:val="080808"/>
                <w:sz w:val="23"/>
              </w:rPr>
              <w:t>4.2. Modificari ale chel- tuielilor</w:t>
              <w:tab/>
              <w:t>bugetare,</w:t>
            </w:r>
          </w:p>
          <w:p>
            <w:pPr>
              <w:pStyle w:val="TableParagraph"/>
              <w:spacing w:line="262" w:lineRule="exact"/>
              <w:ind w:left="139"/>
              <w:rPr>
                <w:b/>
                <w:sz w:val="23"/>
              </w:rPr>
            </w:pPr>
            <w:r>
              <w:rPr>
                <w:b/>
                <w:color w:val="080808"/>
                <w:sz w:val="23"/>
              </w:rPr>
              <w:t>plus/minus, din care:</w:t>
            </w:r>
          </w:p>
        </w:tc>
        <w:tc>
          <w:tcPr>
            <w:tcW w:w="1034" w:type="dxa"/>
            <w:tcBorders>
              <w:left w:val="single" w:sz="2" w:space="0" w:color="000000"/>
            </w:tcBorders>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1614" w:hRule="atLeast"/>
        </w:trPr>
        <w:tc>
          <w:tcPr>
            <w:tcW w:w="2644" w:type="dxa"/>
          </w:tcPr>
          <w:p>
            <w:pPr>
              <w:pStyle w:val="TableParagraph"/>
              <w:tabs>
                <w:tab w:pos="524" w:val="left" w:leader="none"/>
                <w:tab w:pos="1241" w:val="left" w:leader="none"/>
                <w:tab w:pos="1670" w:val="left" w:leader="none"/>
                <w:tab w:pos="2256" w:val="left" w:leader="none"/>
              </w:tabs>
              <w:spacing w:line="367" w:lineRule="auto" w:before="13"/>
              <w:ind w:left="131" w:right="70"/>
              <w:rPr>
                <w:sz w:val="23"/>
              </w:rPr>
            </w:pPr>
            <w:r>
              <w:rPr>
                <w:color w:val="080808"/>
                <w:w w:val="105"/>
                <w:sz w:val="23"/>
              </w:rPr>
              <w:t>a)</w:t>
              <w:tab/>
              <w:t>buget</w:t>
              <w:tab/>
              <w:t>de</w:t>
              <w:tab/>
              <w:t>stat,</w:t>
              <w:tab/>
            </w:r>
            <w:r>
              <w:rPr>
                <w:color w:val="080808"/>
                <w:spacing w:val="-6"/>
                <w:w w:val="105"/>
                <w:sz w:val="23"/>
              </w:rPr>
              <w:t>din </w:t>
            </w:r>
            <w:r>
              <w:rPr>
                <w:color w:val="080808"/>
                <w:spacing w:val="-5"/>
                <w:w w:val="105"/>
                <w:sz w:val="23"/>
              </w:rPr>
              <w:t>acesta</w:t>
            </w:r>
            <w:r>
              <w:rPr>
                <w:color w:val="232326"/>
                <w:spacing w:val="-5"/>
                <w:w w:val="105"/>
                <w:sz w:val="23"/>
              </w:rPr>
              <w:t>:</w:t>
            </w:r>
          </w:p>
          <w:p>
            <w:pPr>
              <w:pStyle w:val="TableParagraph"/>
              <w:numPr>
                <w:ilvl w:val="0"/>
                <w:numId w:val="18"/>
              </w:numPr>
              <w:tabs>
                <w:tab w:pos="406" w:val="left" w:leader="none"/>
              </w:tabs>
              <w:spacing w:line="262" w:lineRule="exact" w:before="0" w:after="0"/>
              <w:ind w:left="405" w:right="0" w:hanging="277"/>
              <w:jc w:val="left"/>
              <w:rPr>
                <w:sz w:val="23"/>
              </w:rPr>
            </w:pPr>
            <w:r>
              <w:rPr>
                <w:color w:val="080808"/>
                <w:sz w:val="23"/>
              </w:rPr>
              <w:t>cheltuieli de</w:t>
            </w:r>
            <w:r>
              <w:rPr>
                <w:color w:val="080808"/>
                <w:spacing w:val="17"/>
                <w:sz w:val="23"/>
              </w:rPr>
              <w:t> </w:t>
            </w:r>
            <w:r>
              <w:rPr>
                <w:color w:val="080808"/>
                <w:sz w:val="23"/>
              </w:rPr>
              <w:t>personal</w:t>
            </w:r>
          </w:p>
          <w:p>
            <w:pPr>
              <w:pStyle w:val="TableParagraph"/>
              <w:numPr>
                <w:ilvl w:val="0"/>
                <w:numId w:val="18"/>
              </w:numPr>
              <w:tabs>
                <w:tab w:pos="482" w:val="left" w:leader="none"/>
              </w:tabs>
              <w:spacing w:line="240" w:lineRule="auto" w:before="139" w:after="0"/>
              <w:ind w:left="481" w:right="0" w:hanging="358"/>
              <w:jc w:val="left"/>
              <w:rPr>
                <w:sz w:val="23"/>
              </w:rPr>
            </w:pPr>
            <w:r>
              <w:rPr>
                <w:color w:val="080808"/>
                <w:sz w:val="23"/>
              </w:rPr>
              <w:t>bunuri i</w:t>
            </w:r>
            <w:r>
              <w:rPr>
                <w:color w:val="080808"/>
                <w:spacing w:val="38"/>
                <w:sz w:val="23"/>
              </w:rPr>
              <w:t> </w:t>
            </w:r>
            <w:r>
              <w:rPr>
                <w:color w:val="080808"/>
                <w:sz w:val="23"/>
              </w:rPr>
              <w:t>servicii</w:t>
            </w:r>
          </w:p>
        </w:tc>
        <w:tc>
          <w:tcPr>
            <w:tcW w:w="1034" w:type="dxa"/>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1205" w:hRule="atLeast"/>
        </w:trPr>
        <w:tc>
          <w:tcPr>
            <w:tcW w:w="2644" w:type="dxa"/>
          </w:tcPr>
          <w:p>
            <w:pPr>
              <w:pStyle w:val="TableParagraph"/>
              <w:spacing w:before="8"/>
              <w:ind w:left="134"/>
              <w:rPr>
                <w:sz w:val="23"/>
              </w:rPr>
            </w:pPr>
            <w:r>
              <w:rPr>
                <w:color w:val="080808"/>
                <w:sz w:val="23"/>
              </w:rPr>
              <w:t>b) bugete locale:</w:t>
            </w:r>
          </w:p>
          <w:p>
            <w:pPr>
              <w:pStyle w:val="TableParagraph"/>
              <w:numPr>
                <w:ilvl w:val="0"/>
                <w:numId w:val="19"/>
              </w:numPr>
              <w:tabs>
                <w:tab w:pos="406" w:val="left" w:leader="none"/>
              </w:tabs>
              <w:spacing w:line="240" w:lineRule="auto" w:before="135" w:after="0"/>
              <w:ind w:left="405" w:right="0" w:hanging="277"/>
              <w:jc w:val="left"/>
              <w:rPr>
                <w:sz w:val="23"/>
              </w:rPr>
            </w:pPr>
            <w:r>
              <w:rPr>
                <w:color w:val="080808"/>
                <w:sz w:val="23"/>
              </w:rPr>
              <w:t>cheltuieli de</w:t>
            </w:r>
            <w:r>
              <w:rPr>
                <w:color w:val="080808"/>
                <w:spacing w:val="-36"/>
                <w:sz w:val="23"/>
              </w:rPr>
              <w:t> </w:t>
            </w:r>
            <w:r>
              <w:rPr>
                <w:color w:val="080808"/>
                <w:sz w:val="23"/>
              </w:rPr>
              <w:t>personal</w:t>
            </w:r>
          </w:p>
          <w:p>
            <w:pPr>
              <w:pStyle w:val="TableParagraph"/>
              <w:numPr>
                <w:ilvl w:val="0"/>
                <w:numId w:val="19"/>
              </w:numPr>
              <w:tabs>
                <w:tab w:pos="477" w:val="left" w:leader="none"/>
              </w:tabs>
              <w:spacing w:line="240" w:lineRule="auto" w:before="144" w:after="0"/>
              <w:ind w:left="476" w:right="0" w:hanging="353"/>
              <w:jc w:val="left"/>
              <w:rPr>
                <w:sz w:val="23"/>
              </w:rPr>
            </w:pPr>
            <w:r>
              <w:rPr>
                <w:color w:val="080808"/>
                <w:sz w:val="23"/>
              </w:rPr>
              <w:t>bunuri i</w:t>
            </w:r>
            <w:r>
              <w:rPr>
                <w:color w:val="080808"/>
                <w:spacing w:val="38"/>
                <w:sz w:val="23"/>
              </w:rPr>
              <w:t> </w:t>
            </w:r>
            <w:r>
              <w:rPr>
                <w:color w:val="080808"/>
                <w:sz w:val="23"/>
              </w:rPr>
              <w:t>servicii</w:t>
            </w:r>
          </w:p>
        </w:tc>
        <w:tc>
          <w:tcPr>
            <w:tcW w:w="1034" w:type="dxa"/>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1590" w:hRule="atLeast"/>
        </w:trPr>
        <w:tc>
          <w:tcPr>
            <w:tcW w:w="2644" w:type="dxa"/>
          </w:tcPr>
          <w:p>
            <w:pPr>
              <w:pStyle w:val="TableParagraph"/>
              <w:spacing w:line="369" w:lineRule="auto" w:before="18"/>
              <w:ind w:left="116" w:right="-13" w:firstLine="4"/>
              <w:rPr>
                <w:sz w:val="23"/>
              </w:rPr>
            </w:pPr>
            <w:r>
              <w:rPr>
                <w:color w:val="080808"/>
                <w:w w:val="105"/>
                <w:sz w:val="23"/>
              </w:rPr>
              <w:t>c) bugetul asigurarilor so- ciale de stat:</w:t>
            </w:r>
          </w:p>
          <w:p>
            <w:pPr>
              <w:pStyle w:val="TableParagraph"/>
              <w:numPr>
                <w:ilvl w:val="0"/>
                <w:numId w:val="20"/>
              </w:numPr>
              <w:tabs>
                <w:tab w:pos="401" w:val="left" w:leader="none"/>
              </w:tabs>
              <w:spacing w:line="248" w:lineRule="exact" w:before="0" w:after="0"/>
              <w:ind w:left="400" w:right="0" w:hanging="277"/>
              <w:jc w:val="left"/>
              <w:rPr>
                <w:sz w:val="23"/>
              </w:rPr>
            </w:pPr>
            <w:r>
              <w:rPr>
                <w:color w:val="080808"/>
                <w:sz w:val="23"/>
              </w:rPr>
              <w:t>cheltuieli de</w:t>
            </w:r>
            <w:r>
              <w:rPr>
                <w:color w:val="080808"/>
                <w:spacing w:val="18"/>
                <w:sz w:val="23"/>
              </w:rPr>
              <w:t> </w:t>
            </w:r>
            <w:r>
              <w:rPr>
                <w:color w:val="080808"/>
                <w:sz w:val="23"/>
              </w:rPr>
              <w:t>personal</w:t>
            </w:r>
          </w:p>
          <w:p>
            <w:pPr>
              <w:pStyle w:val="TableParagraph"/>
              <w:numPr>
                <w:ilvl w:val="0"/>
                <w:numId w:val="20"/>
              </w:numPr>
              <w:tabs>
                <w:tab w:pos="472" w:val="left" w:leader="none"/>
              </w:tabs>
              <w:spacing w:line="240" w:lineRule="auto" w:before="129" w:after="0"/>
              <w:ind w:left="471" w:right="0" w:hanging="352"/>
              <w:jc w:val="left"/>
              <w:rPr>
                <w:sz w:val="23"/>
              </w:rPr>
            </w:pPr>
            <w:r>
              <w:rPr>
                <w:color w:val="080808"/>
                <w:sz w:val="23"/>
              </w:rPr>
              <w:t>bunuri i</w:t>
            </w:r>
            <w:r>
              <w:rPr>
                <w:color w:val="080808"/>
                <w:spacing w:val="36"/>
                <w:sz w:val="23"/>
              </w:rPr>
              <w:t> </w:t>
            </w:r>
            <w:r>
              <w:rPr>
                <w:color w:val="080808"/>
                <w:sz w:val="23"/>
              </w:rPr>
              <w:t>servicii</w:t>
            </w:r>
          </w:p>
        </w:tc>
        <w:tc>
          <w:tcPr>
            <w:tcW w:w="1034" w:type="dxa"/>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1195" w:hRule="atLeast"/>
        </w:trPr>
        <w:tc>
          <w:tcPr>
            <w:tcW w:w="2644" w:type="dxa"/>
          </w:tcPr>
          <w:p>
            <w:pPr>
              <w:pStyle w:val="TableParagraph"/>
              <w:spacing w:line="263" w:lineRule="exact"/>
              <w:ind w:left="115" w:firstLine="1"/>
              <w:rPr>
                <w:sz w:val="23"/>
              </w:rPr>
            </w:pPr>
            <w:r>
              <w:rPr>
                <w:color w:val="080808"/>
                <w:w w:val="105"/>
                <w:sz w:val="23"/>
              </w:rPr>
              <w:t>d) alte tipuri de cheltuieli</w:t>
            </w:r>
          </w:p>
          <w:p>
            <w:pPr>
              <w:pStyle w:val="TableParagraph"/>
              <w:spacing w:line="400" w:lineRule="atLeast" w:before="3"/>
              <w:ind w:left="111" w:right="70" w:firstLine="3"/>
              <w:rPr>
                <w:sz w:val="23"/>
              </w:rPr>
            </w:pPr>
            <w:r>
              <w:rPr>
                <w:color w:val="080808"/>
                <w:sz w:val="23"/>
              </w:rPr>
              <w:t>(Se va mentiona natura acestora.)</w:t>
            </w:r>
          </w:p>
        </w:tc>
        <w:tc>
          <w:tcPr>
            <w:tcW w:w="1034" w:type="dxa"/>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1200" w:hRule="atLeast"/>
        </w:trPr>
        <w:tc>
          <w:tcPr>
            <w:tcW w:w="2644" w:type="dxa"/>
          </w:tcPr>
          <w:p>
            <w:pPr>
              <w:pStyle w:val="TableParagraph"/>
              <w:spacing w:line="367" w:lineRule="auto" w:before="13"/>
              <w:ind w:left="120" w:right="70" w:hanging="7"/>
              <w:rPr>
                <w:b/>
                <w:sz w:val="23"/>
              </w:rPr>
            </w:pPr>
            <w:r>
              <w:rPr>
                <w:b/>
                <w:color w:val="080808"/>
                <w:sz w:val="23"/>
              </w:rPr>
              <w:t>4.3. Impact financiar, plus/minus, din care:</w:t>
            </w:r>
          </w:p>
          <w:p>
            <w:pPr>
              <w:pStyle w:val="TableParagraph"/>
              <w:spacing w:line="253" w:lineRule="exact"/>
              <w:ind w:left="111"/>
              <w:rPr>
                <w:sz w:val="23"/>
              </w:rPr>
            </w:pPr>
            <w:r>
              <w:rPr>
                <w:color w:val="080808"/>
                <w:sz w:val="23"/>
              </w:rPr>
              <w:t>a) buget de stat</w:t>
            </w:r>
          </w:p>
        </w:tc>
        <w:tc>
          <w:tcPr>
            <w:tcW w:w="1034" w:type="dxa"/>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383" w:hRule="atLeast"/>
        </w:trPr>
        <w:tc>
          <w:tcPr>
            <w:tcW w:w="2644" w:type="dxa"/>
          </w:tcPr>
          <w:p>
            <w:pPr>
              <w:pStyle w:val="TableParagraph"/>
              <w:spacing w:before="3"/>
              <w:ind w:left="120"/>
              <w:rPr>
                <w:sz w:val="23"/>
              </w:rPr>
            </w:pPr>
            <w:r>
              <w:rPr>
                <w:color w:val="080808"/>
                <w:sz w:val="23"/>
              </w:rPr>
              <w:t>b) bugete locale</w:t>
            </w:r>
          </w:p>
        </w:tc>
        <w:tc>
          <w:tcPr>
            <w:tcW w:w="1034" w:type="dxa"/>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1590" w:hRule="atLeast"/>
        </w:trPr>
        <w:tc>
          <w:tcPr>
            <w:tcW w:w="2644" w:type="dxa"/>
          </w:tcPr>
          <w:p>
            <w:pPr>
              <w:pStyle w:val="TableParagraph"/>
              <w:spacing w:line="357" w:lineRule="auto" w:before="18"/>
              <w:ind w:left="99" w:right="107" w:firstLine="9"/>
              <w:jc w:val="both"/>
              <w:rPr>
                <w:b/>
                <w:sz w:val="23"/>
              </w:rPr>
            </w:pPr>
            <w:r>
              <w:rPr>
                <w:b/>
                <w:color w:val="080808"/>
                <w:sz w:val="23"/>
              </w:rPr>
              <w:t>4.4. Propuneri pentru acoperirea cre terii cheltuielilor bugetare</w:t>
            </w:r>
          </w:p>
        </w:tc>
        <w:tc>
          <w:tcPr>
            <w:tcW w:w="1034" w:type="dxa"/>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r>
        <w:trPr>
          <w:trHeight w:val="1594" w:hRule="atLeast"/>
        </w:trPr>
        <w:tc>
          <w:tcPr>
            <w:tcW w:w="2644" w:type="dxa"/>
          </w:tcPr>
          <w:p>
            <w:pPr>
              <w:pStyle w:val="TableParagraph"/>
              <w:spacing w:line="367" w:lineRule="auto" w:before="13"/>
              <w:ind w:left="101" w:right="96" w:hanging="3"/>
              <w:jc w:val="both"/>
              <w:rPr>
                <w:b/>
                <w:sz w:val="23"/>
              </w:rPr>
            </w:pPr>
            <w:r>
              <w:rPr>
                <w:b/>
                <w:color w:val="080808"/>
                <w:sz w:val="23"/>
              </w:rPr>
              <w:t>4.5. Propuneri pentru a compensa reducerea ve- niturilor bugetare</w:t>
            </w:r>
          </w:p>
        </w:tc>
        <w:tc>
          <w:tcPr>
            <w:tcW w:w="1034" w:type="dxa"/>
          </w:tcPr>
          <w:p>
            <w:pPr>
              <w:pStyle w:val="TableParagraph"/>
              <w:rPr>
                <w:sz w:val="22"/>
              </w:rPr>
            </w:pPr>
          </w:p>
        </w:tc>
        <w:tc>
          <w:tcPr>
            <w:tcW w:w="1332" w:type="dxa"/>
          </w:tcPr>
          <w:p>
            <w:pPr>
              <w:pStyle w:val="TableParagraph"/>
              <w:rPr>
                <w:sz w:val="22"/>
              </w:rPr>
            </w:pPr>
          </w:p>
        </w:tc>
        <w:tc>
          <w:tcPr>
            <w:tcW w:w="1438" w:type="dxa"/>
          </w:tcPr>
          <w:p>
            <w:pPr>
              <w:pStyle w:val="TableParagraph"/>
              <w:rPr>
                <w:sz w:val="22"/>
              </w:rPr>
            </w:pPr>
          </w:p>
        </w:tc>
        <w:tc>
          <w:tcPr>
            <w:tcW w:w="1318" w:type="dxa"/>
          </w:tcPr>
          <w:p>
            <w:pPr>
              <w:pStyle w:val="TableParagraph"/>
              <w:rPr>
                <w:sz w:val="22"/>
              </w:rPr>
            </w:pPr>
          </w:p>
        </w:tc>
        <w:tc>
          <w:tcPr>
            <w:tcW w:w="1107" w:type="dxa"/>
          </w:tcPr>
          <w:p>
            <w:pPr>
              <w:pStyle w:val="TableParagraph"/>
              <w:rPr>
                <w:sz w:val="22"/>
              </w:rPr>
            </w:pPr>
          </w:p>
        </w:tc>
        <w:tc>
          <w:tcPr>
            <w:tcW w:w="1400" w:type="dxa"/>
          </w:tcPr>
          <w:p>
            <w:pPr>
              <w:pStyle w:val="TableParagraph"/>
              <w:rPr>
                <w:sz w:val="22"/>
              </w:rPr>
            </w:pPr>
          </w:p>
        </w:tc>
      </w:tr>
    </w:tbl>
    <w:p>
      <w:pPr>
        <w:spacing w:after="0"/>
        <w:rPr>
          <w:sz w:val="22"/>
        </w:rPr>
        <w:sectPr>
          <w:pgSz w:w="11910" w:h="16840"/>
          <w:pgMar w:top="1580" w:bottom="280" w:left="0" w:right="0"/>
        </w:sectPr>
      </w:pPr>
    </w:p>
    <w:p>
      <w:pPr>
        <w:pStyle w:val="BodyText"/>
        <w:spacing w:before="4"/>
        <w:rPr>
          <w:b/>
          <w:sz w:val="17"/>
        </w:rPr>
      </w:pPr>
      <w:r>
        <w:rPr/>
        <w:drawing>
          <wp:anchor distT="0" distB="0" distL="0" distR="0" allowOverlap="1" layoutInCell="1" locked="0" behindDoc="0" simplePos="0" relativeHeight="251712512">
            <wp:simplePos x="0" y="0"/>
            <wp:positionH relativeFrom="page">
              <wp:posOffset>9905</wp:posOffset>
            </wp:positionH>
            <wp:positionV relativeFrom="page">
              <wp:posOffset>39623</wp:posOffset>
            </wp:positionV>
            <wp:extent cx="7510271" cy="10652759"/>
            <wp:effectExtent l="0" t="0" r="0" b="0"/>
            <wp:wrapNone/>
            <wp:docPr id="27" name="image14.png"/>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7510271" cy="10652759"/>
                    </a:xfrm>
                    <a:prstGeom prst="rect">
                      <a:avLst/>
                    </a:prstGeom>
                  </pic:spPr>
                </pic:pic>
              </a:graphicData>
            </a:graphic>
          </wp:anchor>
        </w:drawing>
      </w:r>
    </w:p>
    <w:p>
      <w:pPr>
        <w:spacing w:after="0"/>
        <w:rPr>
          <w:sz w:val="17"/>
        </w:rPr>
        <w:sectPr>
          <w:pgSz w:w="11910" w:h="16840"/>
          <w:pgMar w:top="1580" w:bottom="280" w:left="0" w:right="0"/>
        </w:sectPr>
      </w:pPr>
    </w:p>
    <w:p>
      <w:pPr>
        <w:pStyle w:val="BodyText"/>
        <w:rPr>
          <w:b/>
          <w:sz w:val="20"/>
        </w:rPr>
      </w:pPr>
      <w:r>
        <w:rPr/>
        <w:pict>
          <v:line style="position:absolute;mso-position-horizontal-relative:page;mso-position-vertical-relative:page;z-index:251716608" from="10.574897pt,92.746735pt" to="595.320032pt,92.746735pt" stroked="true" strokeweight="1.441642pt" strokecolor="#000000">
            <v:stroke dashstyle="solid"/>
            <w10:wrap type="none"/>
          </v:line>
        </w:pict>
      </w:r>
    </w:p>
    <w:p>
      <w:pPr>
        <w:pStyle w:val="BodyText"/>
        <w:rPr>
          <w:b/>
          <w:sz w:val="20"/>
        </w:rPr>
      </w:pPr>
    </w:p>
    <w:p>
      <w:pPr>
        <w:pStyle w:val="BodyText"/>
        <w:spacing w:before="4"/>
        <w:rPr>
          <w:b/>
          <w:sz w:val="16"/>
        </w:rPr>
      </w:pPr>
    </w:p>
    <w:tbl>
      <w:tblPr>
        <w:tblW w:w="0" w:type="auto"/>
        <w:jc w:val="left"/>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53"/>
        <w:gridCol w:w="1028"/>
        <w:gridCol w:w="1321"/>
        <w:gridCol w:w="1432"/>
        <w:gridCol w:w="1331"/>
        <w:gridCol w:w="1100"/>
        <w:gridCol w:w="1403"/>
      </w:tblGrid>
      <w:tr>
        <w:trPr>
          <w:trHeight w:val="2430" w:hRule="atLeast"/>
        </w:trPr>
        <w:tc>
          <w:tcPr>
            <w:tcW w:w="2653" w:type="dxa"/>
          </w:tcPr>
          <w:p>
            <w:pPr>
              <w:pStyle w:val="TableParagraph"/>
              <w:spacing w:line="369" w:lineRule="auto" w:before="8"/>
              <w:ind w:left="115" w:right="92" w:firstLine="3"/>
              <w:jc w:val="both"/>
              <w:rPr>
                <w:b/>
                <w:sz w:val="23"/>
              </w:rPr>
            </w:pPr>
            <w:r>
              <w:rPr>
                <w:b/>
                <w:color w:val="080808"/>
                <w:sz w:val="23"/>
              </w:rPr>
              <w:t>4.6. Calcule detaliate privind fundamentarea modificarilor venituri­ lor i/sau cheltuielilor bugetare</w:t>
            </w:r>
          </w:p>
        </w:tc>
        <w:tc>
          <w:tcPr>
            <w:tcW w:w="1028" w:type="dxa"/>
            <w:tcBorders>
              <w:right w:val="single" w:sz="4" w:space="0" w:color="000000"/>
            </w:tcBorders>
          </w:tcPr>
          <w:p>
            <w:pPr>
              <w:pStyle w:val="TableParagraph"/>
              <w:rPr>
                <w:sz w:val="22"/>
              </w:rPr>
            </w:pPr>
          </w:p>
        </w:tc>
        <w:tc>
          <w:tcPr>
            <w:tcW w:w="1321" w:type="dxa"/>
            <w:tcBorders>
              <w:left w:val="single" w:sz="4" w:space="0" w:color="000000"/>
            </w:tcBorders>
          </w:tcPr>
          <w:p>
            <w:pPr>
              <w:pStyle w:val="TableParagraph"/>
              <w:rPr>
                <w:sz w:val="22"/>
              </w:rPr>
            </w:pPr>
          </w:p>
        </w:tc>
        <w:tc>
          <w:tcPr>
            <w:tcW w:w="1432" w:type="dxa"/>
            <w:tcBorders>
              <w:right w:val="single" w:sz="4" w:space="0" w:color="000000"/>
            </w:tcBorders>
          </w:tcPr>
          <w:p>
            <w:pPr>
              <w:pStyle w:val="TableParagraph"/>
              <w:rPr>
                <w:sz w:val="22"/>
              </w:rPr>
            </w:pPr>
          </w:p>
        </w:tc>
        <w:tc>
          <w:tcPr>
            <w:tcW w:w="1331" w:type="dxa"/>
            <w:tcBorders>
              <w:left w:val="single" w:sz="4" w:space="0" w:color="000000"/>
            </w:tcBorders>
          </w:tcPr>
          <w:p>
            <w:pPr>
              <w:pStyle w:val="TableParagraph"/>
              <w:rPr>
                <w:sz w:val="22"/>
              </w:rPr>
            </w:pPr>
          </w:p>
        </w:tc>
        <w:tc>
          <w:tcPr>
            <w:tcW w:w="1100" w:type="dxa"/>
          </w:tcPr>
          <w:p>
            <w:pPr>
              <w:pStyle w:val="TableParagraph"/>
              <w:rPr>
                <w:sz w:val="22"/>
              </w:rPr>
            </w:pPr>
          </w:p>
        </w:tc>
        <w:tc>
          <w:tcPr>
            <w:tcW w:w="1403" w:type="dxa"/>
          </w:tcPr>
          <w:p>
            <w:pPr>
              <w:pStyle w:val="TableParagraph"/>
              <w:rPr>
                <w:sz w:val="22"/>
              </w:rPr>
            </w:pPr>
          </w:p>
        </w:tc>
      </w:tr>
      <w:tr>
        <w:trPr>
          <w:trHeight w:val="1210" w:hRule="atLeast"/>
        </w:trPr>
        <w:tc>
          <w:tcPr>
            <w:tcW w:w="10268" w:type="dxa"/>
            <w:gridSpan w:val="7"/>
          </w:tcPr>
          <w:p>
            <w:pPr>
              <w:pStyle w:val="TableParagraph"/>
              <w:spacing w:line="369" w:lineRule="auto" w:before="8"/>
              <w:ind w:left="115" w:hanging="11"/>
              <w:rPr>
                <w:b/>
                <w:sz w:val="23"/>
              </w:rPr>
            </w:pPr>
            <w:r>
              <w:rPr>
                <w:b/>
                <w:color w:val="080808"/>
                <w:sz w:val="23"/>
              </w:rPr>
              <w:t>4.7. Prezentarea, in cazul proiectelor de acte normative a caror adaptare atrage majorarea cheltuieli­ lor bugetare, a urmatoarelor documente:</w:t>
            </w:r>
          </w:p>
          <w:p>
            <w:pPr>
              <w:pStyle w:val="TableParagraph"/>
              <w:spacing w:line="257" w:lineRule="exact"/>
              <w:ind w:left="103"/>
              <w:rPr>
                <w:sz w:val="23"/>
              </w:rPr>
            </w:pPr>
            <w:r>
              <w:rPr>
                <w:color w:val="080808"/>
                <w:sz w:val="23"/>
              </w:rPr>
              <w:t>Nu este cazul.</w:t>
            </w:r>
          </w:p>
        </w:tc>
      </w:tr>
      <w:tr>
        <w:trPr>
          <w:trHeight w:val="1873" w:hRule="atLeast"/>
        </w:trPr>
        <w:tc>
          <w:tcPr>
            <w:tcW w:w="10268" w:type="dxa"/>
            <w:gridSpan w:val="7"/>
          </w:tcPr>
          <w:p>
            <w:pPr>
              <w:pStyle w:val="TableParagraph"/>
              <w:spacing w:before="13"/>
              <w:ind w:left="104"/>
              <w:jc w:val="both"/>
              <w:rPr>
                <w:b/>
                <w:sz w:val="23"/>
              </w:rPr>
            </w:pPr>
            <w:r>
              <w:rPr>
                <w:b/>
                <w:color w:val="080808"/>
                <w:sz w:val="23"/>
              </w:rPr>
              <w:t>4.8. Alte informatii</w:t>
            </w:r>
          </w:p>
          <w:p>
            <w:pPr>
              <w:pStyle w:val="TableParagraph"/>
              <w:spacing w:line="249" w:lineRule="auto" w:before="125"/>
              <w:ind w:left="97" w:right="78" w:firstLine="6"/>
              <w:jc w:val="both"/>
              <w:rPr>
                <w:sz w:val="23"/>
              </w:rPr>
            </w:pPr>
            <w:r>
              <w:rPr>
                <w:color w:val="080808"/>
                <w:sz w:val="23"/>
              </w:rPr>
              <w:t>Aplicarea reducerii temporare cu 0.3 lei /litru a nivelului accizei aplicabil motorinei standard genereaza un impact negativ asupra veniturilor. </w:t>
            </w:r>
            <w:r>
              <w:rPr>
                <w:color w:val="1F1F21"/>
                <w:sz w:val="23"/>
              </w:rPr>
              <w:t>Impactul </w:t>
            </w:r>
            <w:r>
              <w:rPr>
                <w:color w:val="080808"/>
                <w:sz w:val="23"/>
              </w:rPr>
              <w:t>bugetar negativ asupra incasarilor din accize este estimat la 0,61 miliarde lei. Introducerea contributiei de solidaritate, instituita pe perioada situatiei de criza, genereaza un impact bugetar pozitiv asupra veniturilor, estimat intre 0,07 i 0,65 miliarde lei, in functie de cota de taxare aplicata i pretul mediu lunar al titeiului Brent </w:t>
            </w:r>
            <w:r>
              <w:rPr>
                <w:color w:val="1F1F21"/>
                <w:sz w:val="23"/>
              </w:rPr>
              <w:t>(USD/baril).</w:t>
            </w:r>
          </w:p>
        </w:tc>
      </w:tr>
    </w:tbl>
    <w:p>
      <w:pPr>
        <w:spacing w:before="4"/>
        <w:ind w:left="1651" w:right="0" w:firstLine="0"/>
        <w:jc w:val="left"/>
        <w:rPr>
          <w:b/>
          <w:sz w:val="23"/>
        </w:rPr>
      </w:pPr>
      <w:r>
        <w:rPr>
          <w:b/>
          <w:color w:val="080808"/>
          <w:sz w:val="23"/>
        </w:rPr>
        <w:t>Sectiunea a 5-a</w:t>
      </w:r>
    </w:p>
    <w:p>
      <w:pPr>
        <w:spacing w:before="129"/>
        <w:ind w:left="1653" w:right="0" w:firstLine="0"/>
        <w:jc w:val="left"/>
        <w:rPr>
          <w:b/>
          <w:sz w:val="23"/>
        </w:rPr>
      </w:pPr>
      <w:r>
        <w:rPr/>
        <w:pict>
          <v:shape style="position:absolute;margin-left:46.385319pt;margin-top:25.836073pt;width:514.35pt;height:239.8pt;mso-position-horizontal-relative:page;mso-position-vertical-relative:paragraph;z-index:-251602944;mso-wrap-distance-left:0;mso-wrap-distance-right:0" type="#_x0000_t202" filled="false" stroked="true" strokeweight=".721015pt" strokecolor="#000000">
            <v:textbox inset="0,0,0,0">
              <w:txbxContent>
                <w:p>
                  <w:pPr>
                    <w:numPr>
                      <w:ilvl w:val="1"/>
                      <w:numId w:val="21"/>
                    </w:numPr>
                    <w:tabs>
                      <w:tab w:pos="527" w:val="left" w:leader="none"/>
                    </w:tabs>
                    <w:spacing w:line="264" w:lineRule="exact" w:before="0"/>
                    <w:ind w:left="526" w:right="0" w:hanging="417"/>
                    <w:jc w:val="left"/>
                    <w:rPr>
                      <w:b/>
                      <w:sz w:val="23"/>
                    </w:rPr>
                  </w:pPr>
                  <w:r>
                    <w:rPr>
                      <w:b/>
                      <w:color w:val="080808"/>
                      <w:sz w:val="23"/>
                    </w:rPr>
                    <w:t>Masuri normative necesare pentru aplicarea prevederilor proiectului de act</w:t>
                  </w:r>
                  <w:r>
                    <w:rPr>
                      <w:b/>
                      <w:color w:val="080808"/>
                      <w:spacing w:val="-5"/>
                      <w:sz w:val="23"/>
                    </w:rPr>
                    <w:t> </w:t>
                  </w:r>
                  <w:r>
                    <w:rPr>
                      <w:b/>
                      <w:color w:val="080808"/>
                      <w:sz w:val="23"/>
                    </w:rPr>
                    <w:t>normativ</w:t>
                  </w:r>
                </w:p>
                <w:p>
                  <w:pPr>
                    <w:pStyle w:val="BodyText"/>
                    <w:spacing w:before="124"/>
                    <w:ind w:left="111"/>
                  </w:pPr>
                  <w:r>
                    <w:rPr>
                      <w:color w:val="080808"/>
                    </w:rPr>
                    <w:t>Nu este cazul.</w:t>
                  </w:r>
                </w:p>
                <w:p>
                  <w:pPr>
                    <w:numPr>
                      <w:ilvl w:val="1"/>
                      <w:numId w:val="21"/>
                    </w:numPr>
                    <w:tabs>
                      <w:tab w:pos="517" w:val="left" w:leader="none"/>
                    </w:tabs>
                    <w:spacing w:before="144"/>
                    <w:ind w:left="516" w:right="0" w:hanging="412"/>
                    <w:jc w:val="left"/>
                    <w:rPr>
                      <w:b/>
                      <w:sz w:val="23"/>
                    </w:rPr>
                  </w:pPr>
                  <w:r>
                    <w:rPr>
                      <w:b/>
                      <w:color w:val="080808"/>
                      <w:sz w:val="23"/>
                    </w:rPr>
                    <w:t>Impactul asupra legislatiei in domeniul achizitiilor</w:t>
                  </w:r>
                  <w:r>
                    <w:rPr>
                      <w:b/>
                      <w:color w:val="080808"/>
                      <w:spacing w:val="10"/>
                      <w:sz w:val="23"/>
                    </w:rPr>
                    <w:t> </w:t>
                  </w:r>
                  <w:r>
                    <w:rPr>
                      <w:b/>
                      <w:color w:val="080808"/>
                      <w:sz w:val="23"/>
                    </w:rPr>
                    <w:t>publice</w:t>
                  </w:r>
                </w:p>
                <w:p>
                  <w:pPr>
                    <w:pStyle w:val="BodyText"/>
                    <w:spacing w:before="135"/>
                    <w:ind w:left="101"/>
                  </w:pPr>
                  <w:r>
                    <w:rPr>
                      <w:color w:val="080808"/>
                      <w:w w:val="105"/>
                    </w:rPr>
                    <w:t>Nu este cazul.</w:t>
                  </w:r>
                </w:p>
                <w:p>
                  <w:pPr>
                    <w:numPr>
                      <w:ilvl w:val="1"/>
                      <w:numId w:val="21"/>
                    </w:numPr>
                    <w:tabs>
                      <w:tab w:pos="518" w:val="left" w:leader="none"/>
                    </w:tabs>
                    <w:spacing w:line="367" w:lineRule="auto" w:before="144"/>
                    <w:ind w:left="97" w:right="91" w:firstLine="7"/>
                    <w:jc w:val="left"/>
                    <w:rPr>
                      <w:b/>
                      <w:sz w:val="23"/>
                    </w:rPr>
                  </w:pPr>
                  <w:r>
                    <w:rPr>
                      <w:b/>
                      <w:color w:val="080808"/>
                      <w:sz w:val="23"/>
                    </w:rPr>
                    <w:t>Conformitatea proiectului de act normativ cu legislatia UE (in cazul proiectelor ce transpun sau asigura aplicarea unor prevederi de drept</w:t>
                  </w:r>
                  <w:r>
                    <w:rPr>
                      <w:b/>
                      <w:color w:val="080808"/>
                      <w:spacing w:val="-38"/>
                      <w:sz w:val="23"/>
                    </w:rPr>
                    <w:t> </w:t>
                  </w:r>
                  <w:r>
                    <w:rPr>
                      <w:b/>
                      <w:color w:val="080808"/>
                      <w:sz w:val="23"/>
                    </w:rPr>
                    <w:t>UE)</w:t>
                  </w:r>
                </w:p>
                <w:p>
                  <w:pPr>
                    <w:numPr>
                      <w:ilvl w:val="2"/>
                      <w:numId w:val="21"/>
                    </w:numPr>
                    <w:tabs>
                      <w:tab w:pos="700" w:val="left" w:leader="none"/>
                    </w:tabs>
                    <w:spacing w:line="253" w:lineRule="exact" w:before="0"/>
                    <w:ind w:left="699" w:right="0" w:hanging="600"/>
                    <w:jc w:val="left"/>
                    <w:rPr>
                      <w:sz w:val="23"/>
                    </w:rPr>
                  </w:pPr>
                  <w:r>
                    <w:rPr>
                      <w:b/>
                      <w:color w:val="080808"/>
                      <w:sz w:val="23"/>
                    </w:rPr>
                    <w:t>Masuri normative necesare transpunerii directivelor UE </w:t>
                  </w:r>
                  <w:r>
                    <w:rPr>
                      <w:color w:val="080808"/>
                      <w:sz w:val="23"/>
                    </w:rPr>
                    <w:t>Nu este</w:t>
                  </w:r>
                  <w:r>
                    <w:rPr>
                      <w:color w:val="080808"/>
                      <w:spacing w:val="-19"/>
                      <w:sz w:val="23"/>
                    </w:rPr>
                    <w:t> </w:t>
                  </w:r>
                  <w:r>
                    <w:rPr>
                      <w:color w:val="080808"/>
                      <w:sz w:val="23"/>
                    </w:rPr>
                    <w:t>cazul.</w:t>
                  </w:r>
                </w:p>
                <w:p>
                  <w:pPr>
                    <w:numPr>
                      <w:ilvl w:val="2"/>
                      <w:numId w:val="21"/>
                    </w:numPr>
                    <w:tabs>
                      <w:tab w:pos="695" w:val="left" w:leader="none"/>
                    </w:tabs>
                    <w:spacing w:before="129"/>
                    <w:ind w:left="694" w:right="0" w:hanging="595"/>
                    <w:jc w:val="left"/>
                    <w:rPr>
                      <w:sz w:val="23"/>
                    </w:rPr>
                  </w:pPr>
                  <w:r>
                    <w:rPr>
                      <w:b/>
                      <w:color w:val="080808"/>
                      <w:sz w:val="23"/>
                    </w:rPr>
                    <w:t>Masuri normative necesare aplicarii actelor legislative UE </w:t>
                  </w:r>
                  <w:r>
                    <w:rPr>
                      <w:color w:val="080808"/>
                      <w:sz w:val="23"/>
                    </w:rPr>
                    <w:t>Nu este</w:t>
                  </w:r>
                  <w:r>
                    <w:rPr>
                      <w:color w:val="080808"/>
                      <w:spacing w:val="31"/>
                      <w:sz w:val="23"/>
                    </w:rPr>
                    <w:t> </w:t>
                  </w:r>
                  <w:r>
                    <w:rPr>
                      <w:color w:val="080808"/>
                      <w:sz w:val="23"/>
                    </w:rPr>
                    <w:t>cazul.</w:t>
                  </w:r>
                </w:p>
                <w:p>
                  <w:pPr>
                    <w:numPr>
                      <w:ilvl w:val="1"/>
                      <w:numId w:val="22"/>
                    </w:numPr>
                    <w:tabs>
                      <w:tab w:pos="512" w:val="left" w:leader="none"/>
                    </w:tabs>
                    <w:spacing w:before="135"/>
                    <w:ind w:left="511" w:right="0" w:hanging="412"/>
                    <w:jc w:val="left"/>
                    <w:rPr>
                      <w:sz w:val="23"/>
                    </w:rPr>
                  </w:pPr>
                  <w:r>
                    <w:rPr>
                      <w:b/>
                      <w:color w:val="080808"/>
                      <w:sz w:val="23"/>
                    </w:rPr>
                    <w:t>Hotarari ale Curtii de Justitie a Uniunii Europene </w:t>
                  </w:r>
                  <w:r>
                    <w:rPr>
                      <w:color w:val="080808"/>
                      <w:sz w:val="23"/>
                    </w:rPr>
                    <w:t>Nu este</w:t>
                  </w:r>
                  <w:r>
                    <w:rPr>
                      <w:color w:val="080808"/>
                      <w:spacing w:val="48"/>
                      <w:sz w:val="23"/>
                    </w:rPr>
                    <w:t> </w:t>
                  </w:r>
                  <w:r>
                    <w:rPr>
                      <w:color w:val="080808"/>
                      <w:sz w:val="23"/>
                    </w:rPr>
                    <w:t>cazul.</w:t>
                  </w:r>
                </w:p>
                <w:p>
                  <w:pPr>
                    <w:numPr>
                      <w:ilvl w:val="1"/>
                      <w:numId w:val="22"/>
                    </w:numPr>
                    <w:tabs>
                      <w:tab w:pos="511" w:val="left" w:leader="none"/>
                    </w:tabs>
                    <w:spacing w:before="139"/>
                    <w:ind w:left="510" w:right="0" w:hanging="416"/>
                    <w:jc w:val="left"/>
                    <w:rPr>
                      <w:b/>
                      <w:sz w:val="23"/>
                    </w:rPr>
                  </w:pPr>
                  <w:r>
                    <w:rPr>
                      <w:b/>
                      <w:color w:val="080808"/>
                      <w:sz w:val="23"/>
                    </w:rPr>
                    <w:t>Alte acte normative i/sau documente internationale din care decurg angajamente</w:t>
                  </w:r>
                  <w:r>
                    <w:rPr>
                      <w:b/>
                      <w:color w:val="080808"/>
                      <w:spacing w:val="41"/>
                      <w:sz w:val="23"/>
                    </w:rPr>
                    <w:t> </w:t>
                  </w:r>
                  <w:r>
                    <w:rPr>
                      <w:b/>
                      <w:color w:val="080808"/>
                      <w:sz w:val="23"/>
                    </w:rPr>
                    <w:t>asumate</w:t>
                  </w:r>
                </w:p>
                <w:p>
                  <w:pPr>
                    <w:pStyle w:val="BodyText"/>
                    <w:spacing w:before="125"/>
                    <w:ind w:left="96"/>
                  </w:pPr>
                  <w:r>
                    <w:rPr>
                      <w:color w:val="080808"/>
                    </w:rPr>
                    <w:t>Nu este cazul.</w:t>
                  </w:r>
                </w:p>
                <w:p>
                  <w:pPr>
                    <w:numPr>
                      <w:ilvl w:val="1"/>
                      <w:numId w:val="22"/>
                    </w:numPr>
                    <w:tabs>
                      <w:tab w:pos="506" w:val="left" w:leader="none"/>
                    </w:tabs>
                    <w:spacing w:before="139"/>
                    <w:ind w:left="505" w:right="0" w:hanging="416"/>
                    <w:jc w:val="left"/>
                    <w:rPr>
                      <w:sz w:val="23"/>
                    </w:rPr>
                  </w:pPr>
                  <w:r>
                    <w:rPr>
                      <w:b/>
                      <w:color w:val="080808"/>
                      <w:sz w:val="23"/>
                    </w:rPr>
                    <w:t>Alte informatii. </w:t>
                  </w:r>
                  <w:r>
                    <w:rPr>
                      <w:color w:val="080808"/>
                      <w:sz w:val="23"/>
                    </w:rPr>
                    <w:t>Nu este</w:t>
                  </w:r>
                  <w:r>
                    <w:rPr>
                      <w:color w:val="080808"/>
                      <w:spacing w:val="-35"/>
                      <w:sz w:val="23"/>
                    </w:rPr>
                    <w:t> </w:t>
                  </w:r>
                  <w:r>
                    <w:rPr>
                      <w:color w:val="080808"/>
                      <w:sz w:val="23"/>
                    </w:rPr>
                    <w:t>cazul.</w:t>
                  </w:r>
                </w:p>
              </w:txbxContent>
            </v:textbox>
            <v:stroke dashstyle="solid"/>
            <w10:wrap type="topAndBottom"/>
          </v:shape>
        </w:pict>
      </w:r>
      <w:r>
        <w:rPr>
          <w:b/>
          <w:color w:val="080808"/>
          <w:sz w:val="23"/>
        </w:rPr>
        <w:t>Efectele proiectului de act normativ asupra legislatiei in vigoare</w:t>
      </w:r>
    </w:p>
    <w:p>
      <w:pPr>
        <w:spacing w:line="253" w:lineRule="exact" w:before="0"/>
        <w:ind w:left="1506" w:right="0" w:firstLine="0"/>
        <w:jc w:val="left"/>
        <w:rPr>
          <w:b/>
          <w:sz w:val="23"/>
        </w:rPr>
      </w:pPr>
      <w:r>
        <w:rPr>
          <w:b/>
          <w:color w:val="080808"/>
          <w:w w:val="105"/>
          <w:sz w:val="23"/>
        </w:rPr>
        <w:t>Sectiunea a 6-a</w:t>
      </w:r>
    </w:p>
    <w:p>
      <w:pPr>
        <w:spacing w:before="129"/>
        <w:ind w:left="1629" w:right="0" w:firstLine="0"/>
        <w:jc w:val="left"/>
        <w:rPr>
          <w:b/>
          <w:sz w:val="23"/>
        </w:rPr>
      </w:pPr>
      <w:r>
        <w:rPr/>
        <w:pict>
          <v:shape style="position:absolute;margin-left:45.183628pt;margin-top:26.316549pt;width:516.25pt;height:.1pt;mso-position-horizontal-relative:page;mso-position-vertical-relative:paragraph;z-index:-251601920;mso-wrap-distance-left:0;mso-wrap-distance-right:0" coordorigin="904,526" coordsize="10325,0" path="m904,526l11229,526e" filled="false" stroked="true" strokeweight=".720821pt" strokecolor="#000000">
            <v:path arrowok="t"/>
            <v:stroke dashstyle="solid"/>
            <w10:wrap type="topAndBottom"/>
          </v:shape>
        </w:pict>
      </w:r>
      <w:r>
        <w:rPr>
          <w:b/>
          <w:color w:val="080808"/>
          <w:sz w:val="23"/>
        </w:rPr>
        <w:t>Consultarile efectuate in vederea elaborarii proiectului de act normativ</w:t>
      </w:r>
    </w:p>
    <w:p>
      <w:pPr>
        <w:spacing w:before="0" w:after="120"/>
        <w:ind w:left="1024" w:right="0" w:firstLine="0"/>
        <w:jc w:val="left"/>
        <w:rPr>
          <w:b/>
          <w:sz w:val="23"/>
        </w:rPr>
      </w:pPr>
      <w:r>
        <w:rPr>
          <w:b/>
          <w:color w:val="080808"/>
          <w:sz w:val="23"/>
        </w:rPr>
        <w:t>6.1. lnformatii privind neaplicarea procedurii de participare la elaborarea actelor normative</w:t>
      </w:r>
    </w:p>
    <w:p>
      <w:pPr>
        <w:pStyle w:val="BodyText"/>
        <w:spacing w:line="20" w:lineRule="exact"/>
        <w:ind w:left="895"/>
        <w:rPr>
          <w:sz w:val="2"/>
        </w:rPr>
      </w:pPr>
      <w:r>
        <w:rPr>
          <w:sz w:val="2"/>
        </w:rPr>
        <w:pict>
          <v:group style="width:516.25pt;height:.75pt;mso-position-horizontal-relative:char;mso-position-vertical-relative:line" coordorigin="0,0" coordsize="10325,15">
            <v:line style="position:absolute" from="0,7" to="10325,7" stroked="true" strokeweight=".720821pt" strokecolor="#000000">
              <v:stroke dashstyle="solid"/>
            </v:line>
          </v:group>
        </w:pict>
      </w:r>
      <w:r>
        <w:rPr>
          <w:sz w:val="2"/>
        </w:rPr>
      </w:r>
    </w:p>
    <w:p>
      <w:pPr>
        <w:spacing w:after="0" w:line="20" w:lineRule="exact"/>
        <w:rPr>
          <w:sz w:val="2"/>
        </w:rPr>
        <w:sectPr>
          <w:pgSz w:w="11910" w:h="16840"/>
          <w:pgMar w:top="1580" w:bottom="280" w:left="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0"/>
        </w:rPr>
      </w:pPr>
    </w:p>
    <w:p>
      <w:pPr>
        <w:pStyle w:val="BodyText"/>
        <w:ind w:left="15"/>
        <w:rPr>
          <w:sz w:val="20"/>
        </w:rPr>
      </w:pPr>
      <w:r>
        <w:rPr>
          <w:sz w:val="20"/>
        </w:rPr>
        <w:drawing>
          <wp:inline distT="0" distB="0" distL="0" distR="0">
            <wp:extent cx="7395039" cy="8449056"/>
            <wp:effectExtent l="0" t="0" r="0" b="0"/>
            <wp:docPr id="29" name="image15.png"/>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7395039" cy="8449056"/>
                    </a:xfrm>
                    <a:prstGeom prst="rect">
                      <a:avLst/>
                    </a:prstGeom>
                  </pic:spPr>
                </pic:pic>
              </a:graphicData>
            </a:graphic>
          </wp:inline>
        </w:drawing>
      </w:r>
      <w:r>
        <w:rPr>
          <w:sz w:val="20"/>
        </w:rPr>
      </w:r>
    </w:p>
    <w:p>
      <w:pPr>
        <w:spacing w:after="0"/>
        <w:rPr>
          <w:sz w:val="20"/>
        </w:rPr>
        <w:sectPr>
          <w:pgSz w:w="11910" w:h="16840"/>
          <w:pgMar w:top="1580" w:bottom="0" w:left="0" w:right="0"/>
        </w:sectPr>
      </w:pPr>
    </w:p>
    <w:p>
      <w:pPr>
        <w:pStyle w:val="BodyText"/>
        <w:rPr>
          <w:b/>
          <w:sz w:val="20"/>
        </w:rPr>
      </w:pPr>
      <w:r>
        <w:rPr/>
        <w:pict>
          <v:line style="position:absolute;mso-position-horizontal-relative:page;mso-position-vertical-relative:page;z-index:251720704" from="24.995201pt,98.753571pt" to="595.320032pt,98.753571pt" stroked="true" strokeweight="1.441642pt" strokecolor="#000000">
            <v:stroke dashstyle="solid"/>
            <w10:wrap type="none"/>
          </v:line>
        </w:pict>
      </w:r>
    </w:p>
    <w:p>
      <w:pPr>
        <w:pStyle w:val="BodyText"/>
        <w:rPr>
          <w:b/>
          <w:sz w:val="20"/>
        </w:rPr>
      </w:pPr>
    </w:p>
    <w:p>
      <w:pPr>
        <w:pStyle w:val="BodyText"/>
        <w:rPr>
          <w:b/>
          <w:sz w:val="20"/>
        </w:rPr>
      </w:pPr>
    </w:p>
    <w:p>
      <w:pPr>
        <w:pStyle w:val="BodyText"/>
        <w:ind w:left="1049"/>
        <w:rPr>
          <w:sz w:val="20"/>
        </w:rPr>
      </w:pPr>
      <w:r>
        <w:rPr>
          <w:sz w:val="20"/>
        </w:rPr>
        <w:pict>
          <v:group style="width:515.3pt;height:305.75pt;mso-position-horizontal-relative:char;mso-position-vertical-relative:line" coordorigin="0,0" coordsize="10306,6115">
            <v:line style="position:absolute" from="19,6113" to="19,19" stroked="true" strokeweight=".480677pt" strokecolor="#000000">
              <v:stroke dashstyle="solid"/>
            </v:line>
            <v:line style="position:absolute" from="10286,6113" to="10286,0" stroked="true" strokeweight=".721015pt" strokecolor="#000000">
              <v:stroke dashstyle="solid"/>
            </v:line>
            <v:line style="position:absolute" from="19,19" to="10306,19" stroked="true" strokeweight=".720821pt" strokecolor="#000000">
              <v:stroke dashstyle="solid"/>
            </v:line>
            <v:line style="position:absolute" from="0,6108" to="10306,6108" stroked="true" strokeweight=".720821pt" strokecolor="#000000">
              <v:stroke dashstyle="solid"/>
            </v:line>
            <v:shape style="position:absolute;left:24;top:26;width:10256;height:6075" type="#_x0000_t202" filled="false" stroked="false">
              <v:textbox inset="0,0,0,0">
                <w:txbxContent>
                  <w:p>
                    <w:pPr>
                      <w:spacing w:before="7"/>
                      <w:ind w:left="353" w:right="0" w:firstLine="0"/>
                      <w:jc w:val="left"/>
                      <w:rPr>
                        <w:rFonts w:ascii="Arial"/>
                        <w:sz w:val="23"/>
                      </w:rPr>
                    </w:pPr>
                    <w:r>
                      <w:rPr>
                        <w:color w:val="0A0A0A"/>
                        <w:sz w:val="23"/>
                      </w:rPr>
                      <w:t>Nu este cazu</w:t>
                    </w:r>
                    <w:r>
                      <w:rPr>
                        <w:rFonts w:ascii="Arial"/>
                        <w:color w:val="0A0A0A"/>
                        <w:sz w:val="23"/>
                      </w:rPr>
                      <w:t>I.</w:t>
                    </w:r>
                  </w:p>
                  <w:p>
                    <w:pPr>
                      <w:spacing w:before="159"/>
                      <w:ind w:left="116" w:right="0" w:firstLine="0"/>
                      <w:jc w:val="left"/>
                      <w:rPr>
                        <w:b/>
                        <w:sz w:val="22"/>
                      </w:rPr>
                    </w:pPr>
                    <w:r>
                      <w:rPr>
                        <w:b/>
                        <w:color w:val="0A0A0A"/>
                        <w:w w:val="105"/>
                        <w:sz w:val="22"/>
                      </w:rPr>
                      <w:t>6.2. lnformatii privind procesul de consultare cu organizatii neguvernamentale, institute de cercetare</w:t>
                    </w:r>
                  </w:p>
                  <w:p>
                    <w:pPr>
                      <w:spacing w:before="160"/>
                      <w:ind w:left="178" w:right="0" w:firstLine="0"/>
                      <w:jc w:val="left"/>
                      <w:rPr>
                        <w:b/>
                        <w:sz w:val="22"/>
                      </w:rPr>
                    </w:pPr>
                    <w:r>
                      <w:rPr>
                        <w:color w:val="0A0A0A"/>
                        <w:w w:val="105"/>
                        <w:sz w:val="22"/>
                      </w:rPr>
                      <w:t>i </w:t>
                    </w:r>
                    <w:r>
                      <w:rPr>
                        <w:b/>
                        <w:color w:val="0A0A0A"/>
                        <w:w w:val="105"/>
                        <w:sz w:val="22"/>
                      </w:rPr>
                      <w:t>alte organisme implicate</w:t>
                    </w:r>
                  </w:p>
                  <w:p>
                    <w:pPr>
                      <w:spacing w:before="132"/>
                      <w:ind w:left="233" w:right="0" w:firstLine="0"/>
                      <w:jc w:val="left"/>
                      <w:rPr>
                        <w:sz w:val="23"/>
                      </w:rPr>
                    </w:pPr>
                    <w:r>
                      <w:rPr>
                        <w:color w:val="0A0A0A"/>
                        <w:sz w:val="23"/>
                      </w:rPr>
                      <w:t>Au fost organizate intalniri la nivel guvemamental cu reprezentantii sectorului petrolier.</w:t>
                    </w:r>
                  </w:p>
                  <w:p>
                    <w:pPr>
                      <w:numPr>
                        <w:ilvl w:val="1"/>
                        <w:numId w:val="23"/>
                      </w:numPr>
                      <w:tabs>
                        <w:tab w:pos="520" w:val="left" w:leader="none"/>
                      </w:tabs>
                      <w:spacing w:before="153"/>
                      <w:ind w:left="519" w:right="0" w:hanging="413"/>
                      <w:jc w:val="left"/>
                      <w:rPr>
                        <w:b/>
                        <w:sz w:val="22"/>
                      </w:rPr>
                    </w:pPr>
                    <w:r>
                      <w:rPr>
                        <w:b/>
                        <w:color w:val="0A0A0A"/>
                        <w:w w:val="105"/>
                        <w:sz w:val="22"/>
                      </w:rPr>
                      <w:t>lnformatii despre consultarile organizate cu autoritatile administratiei publice</w:t>
                    </w:r>
                    <w:r>
                      <w:rPr>
                        <w:b/>
                        <w:color w:val="0A0A0A"/>
                        <w:spacing w:val="10"/>
                        <w:w w:val="105"/>
                        <w:sz w:val="22"/>
                      </w:rPr>
                      <w:t> </w:t>
                    </w:r>
                    <w:r>
                      <w:rPr>
                        <w:b/>
                        <w:color w:val="0A0A0A"/>
                        <w:w w:val="105"/>
                        <w:sz w:val="22"/>
                      </w:rPr>
                      <w:t>locale</w:t>
                    </w:r>
                  </w:p>
                  <w:p>
                    <w:pPr>
                      <w:spacing w:before="141"/>
                      <w:ind w:left="113" w:right="0" w:firstLine="0"/>
                      <w:jc w:val="left"/>
                      <w:rPr>
                        <w:sz w:val="23"/>
                      </w:rPr>
                    </w:pPr>
                    <w:r>
                      <w:rPr>
                        <w:color w:val="0A0A0A"/>
                        <w:sz w:val="23"/>
                      </w:rPr>
                      <w:t>Nu este cazul.</w:t>
                    </w:r>
                  </w:p>
                  <w:p>
                    <w:pPr>
                      <w:numPr>
                        <w:ilvl w:val="1"/>
                        <w:numId w:val="23"/>
                      </w:numPr>
                      <w:tabs>
                        <w:tab w:pos="534" w:val="left" w:leader="none"/>
                      </w:tabs>
                      <w:spacing w:line="369" w:lineRule="auto" w:before="154"/>
                      <w:ind w:left="112" w:right="86" w:hanging="6"/>
                      <w:jc w:val="left"/>
                      <w:rPr>
                        <w:sz w:val="23"/>
                      </w:rPr>
                    </w:pPr>
                    <w:r>
                      <w:rPr>
                        <w:b/>
                        <w:color w:val="0A0A0A"/>
                        <w:w w:val="105"/>
                        <w:sz w:val="22"/>
                      </w:rPr>
                      <w:t>Informatii privind puncte de vedere/opinii emise de organisme consulative constituite prin acte normative </w:t>
                    </w:r>
                    <w:r>
                      <w:rPr>
                        <w:color w:val="0A0A0A"/>
                        <w:w w:val="105"/>
                        <w:sz w:val="23"/>
                      </w:rPr>
                      <w:t>Nu este</w:t>
                    </w:r>
                    <w:r>
                      <w:rPr>
                        <w:color w:val="0A0A0A"/>
                        <w:spacing w:val="12"/>
                        <w:w w:val="105"/>
                        <w:sz w:val="23"/>
                      </w:rPr>
                      <w:t> </w:t>
                    </w:r>
                    <w:r>
                      <w:rPr>
                        <w:color w:val="0A0A0A"/>
                        <w:w w:val="105"/>
                        <w:sz w:val="23"/>
                      </w:rPr>
                      <w:t>cazul.</w:t>
                    </w:r>
                  </w:p>
                  <w:p>
                    <w:pPr>
                      <w:numPr>
                        <w:ilvl w:val="1"/>
                        <w:numId w:val="23"/>
                      </w:numPr>
                      <w:tabs>
                        <w:tab w:pos="520" w:val="left" w:leader="none"/>
                      </w:tabs>
                      <w:spacing w:before="15"/>
                      <w:ind w:left="519" w:right="0" w:hanging="413"/>
                      <w:jc w:val="left"/>
                      <w:rPr>
                        <w:b/>
                        <w:sz w:val="22"/>
                      </w:rPr>
                    </w:pPr>
                    <w:r>
                      <w:rPr>
                        <w:b/>
                        <w:color w:val="0A0A0A"/>
                        <w:w w:val="105"/>
                        <w:sz w:val="22"/>
                      </w:rPr>
                      <w:t>Informatii privind avizarea de</w:t>
                    </w:r>
                    <w:r>
                      <w:rPr>
                        <w:b/>
                        <w:color w:val="0A0A0A"/>
                        <w:spacing w:val="-1"/>
                        <w:w w:val="105"/>
                        <w:sz w:val="22"/>
                      </w:rPr>
                      <w:t> </w:t>
                    </w:r>
                    <w:r>
                      <w:rPr>
                        <w:b/>
                        <w:color w:val="0A0A0A"/>
                        <w:w w:val="105"/>
                        <w:sz w:val="22"/>
                      </w:rPr>
                      <w:t>catre:</w:t>
                    </w:r>
                  </w:p>
                  <w:p>
                    <w:pPr>
                      <w:numPr>
                        <w:ilvl w:val="0"/>
                        <w:numId w:val="24"/>
                      </w:numPr>
                      <w:tabs>
                        <w:tab w:pos="343" w:val="left" w:leader="none"/>
                      </w:tabs>
                      <w:spacing w:before="132"/>
                      <w:ind w:left="342" w:right="0" w:hanging="236"/>
                      <w:jc w:val="left"/>
                      <w:rPr>
                        <w:sz w:val="23"/>
                      </w:rPr>
                    </w:pPr>
                    <w:r>
                      <w:rPr>
                        <w:color w:val="0A0A0A"/>
                        <w:sz w:val="23"/>
                      </w:rPr>
                      <w:t>Consiliul Legislativ - se</w:t>
                    </w:r>
                    <w:r>
                      <w:rPr>
                        <w:color w:val="0A0A0A"/>
                        <w:spacing w:val="-38"/>
                        <w:sz w:val="23"/>
                      </w:rPr>
                      <w:t> </w:t>
                    </w:r>
                    <w:r>
                      <w:rPr>
                        <w:color w:val="0A0A0A"/>
                        <w:sz w:val="23"/>
                      </w:rPr>
                      <w:t>avizeaza.</w:t>
                    </w:r>
                  </w:p>
                  <w:p>
                    <w:pPr>
                      <w:numPr>
                        <w:ilvl w:val="0"/>
                        <w:numId w:val="24"/>
                      </w:numPr>
                      <w:tabs>
                        <w:tab w:pos="362" w:val="left" w:leader="none"/>
                      </w:tabs>
                      <w:spacing w:before="139"/>
                      <w:ind w:left="361" w:right="0" w:hanging="246"/>
                      <w:jc w:val="left"/>
                      <w:rPr>
                        <w:sz w:val="23"/>
                      </w:rPr>
                    </w:pPr>
                    <w:r>
                      <w:rPr>
                        <w:color w:val="0A0A0A"/>
                        <w:sz w:val="23"/>
                      </w:rPr>
                      <w:t>Consiliul Suprem de Apa.rare a Tarii </w:t>
                    </w:r>
                    <w:r>
                      <w:rPr>
                        <w:color w:val="1D1D1D"/>
                        <w:sz w:val="23"/>
                      </w:rPr>
                      <w:t>- </w:t>
                    </w:r>
                    <w:r>
                      <w:rPr>
                        <w:color w:val="0A0A0A"/>
                        <w:sz w:val="23"/>
                      </w:rPr>
                      <w:t>nu este</w:t>
                    </w:r>
                    <w:r>
                      <w:rPr>
                        <w:color w:val="0A0A0A"/>
                        <w:spacing w:val="7"/>
                        <w:sz w:val="23"/>
                      </w:rPr>
                      <w:t> </w:t>
                    </w:r>
                    <w:r>
                      <w:rPr>
                        <w:color w:val="0A0A0A"/>
                        <w:sz w:val="23"/>
                      </w:rPr>
                      <w:t>cazul.</w:t>
                    </w:r>
                  </w:p>
                  <w:p>
                    <w:pPr>
                      <w:numPr>
                        <w:ilvl w:val="0"/>
                        <w:numId w:val="24"/>
                      </w:numPr>
                      <w:tabs>
                        <w:tab w:pos="343" w:val="left" w:leader="none"/>
                      </w:tabs>
                      <w:spacing w:before="144"/>
                      <w:ind w:left="342" w:right="0" w:hanging="241"/>
                      <w:jc w:val="left"/>
                      <w:rPr>
                        <w:sz w:val="23"/>
                      </w:rPr>
                    </w:pPr>
                    <w:r>
                      <w:rPr>
                        <w:color w:val="0A0A0A"/>
                        <w:sz w:val="23"/>
                      </w:rPr>
                      <w:t>Consiliul Economic i Social - se</w:t>
                    </w:r>
                    <w:r>
                      <w:rPr>
                        <w:color w:val="0A0A0A"/>
                        <w:spacing w:val="-39"/>
                        <w:sz w:val="23"/>
                      </w:rPr>
                      <w:t> </w:t>
                    </w:r>
                    <w:r>
                      <w:rPr>
                        <w:color w:val="0A0A0A"/>
                        <w:sz w:val="23"/>
                      </w:rPr>
                      <w:t>avizeaza.</w:t>
                    </w:r>
                  </w:p>
                  <w:p>
                    <w:pPr>
                      <w:numPr>
                        <w:ilvl w:val="0"/>
                        <w:numId w:val="24"/>
                      </w:numPr>
                      <w:tabs>
                        <w:tab w:pos="357" w:val="left" w:leader="none"/>
                      </w:tabs>
                      <w:spacing w:before="149"/>
                      <w:ind w:left="356" w:right="0" w:hanging="255"/>
                      <w:jc w:val="left"/>
                      <w:rPr>
                        <w:sz w:val="23"/>
                      </w:rPr>
                    </w:pPr>
                    <w:r>
                      <w:rPr>
                        <w:color w:val="0A0A0A"/>
                        <w:sz w:val="23"/>
                      </w:rPr>
                      <w:t>Consiliul Concurentei </w:t>
                    </w:r>
                    <w:r>
                      <w:rPr>
                        <w:color w:val="313131"/>
                        <w:sz w:val="23"/>
                      </w:rPr>
                      <w:t>- </w:t>
                    </w:r>
                    <w:r>
                      <w:rPr>
                        <w:color w:val="0A0A0A"/>
                        <w:sz w:val="23"/>
                      </w:rPr>
                      <w:t>se</w:t>
                    </w:r>
                    <w:r>
                      <w:rPr>
                        <w:color w:val="0A0A0A"/>
                        <w:spacing w:val="9"/>
                        <w:sz w:val="23"/>
                      </w:rPr>
                      <w:t> </w:t>
                    </w:r>
                    <w:r>
                      <w:rPr>
                        <w:color w:val="0A0A0A"/>
                        <w:sz w:val="23"/>
                      </w:rPr>
                      <w:t>avizeaza.</w:t>
                    </w:r>
                  </w:p>
                  <w:p>
                    <w:pPr>
                      <w:numPr>
                        <w:ilvl w:val="0"/>
                        <w:numId w:val="24"/>
                      </w:numPr>
                      <w:tabs>
                        <w:tab w:pos="338" w:val="left" w:leader="none"/>
                      </w:tabs>
                      <w:spacing w:before="143"/>
                      <w:ind w:left="337" w:right="0" w:hanging="241"/>
                      <w:jc w:val="left"/>
                      <w:rPr>
                        <w:sz w:val="23"/>
                      </w:rPr>
                    </w:pPr>
                    <w:r>
                      <w:rPr>
                        <w:color w:val="0A0A0A"/>
                        <w:sz w:val="23"/>
                      </w:rPr>
                      <w:t>Curtea de Conturi - nu este</w:t>
                    </w:r>
                    <w:r>
                      <w:rPr>
                        <w:color w:val="0A0A0A"/>
                        <w:spacing w:val="25"/>
                        <w:sz w:val="23"/>
                      </w:rPr>
                      <w:t> </w:t>
                    </w:r>
                    <w:r>
                      <w:rPr>
                        <w:color w:val="0A0A0A"/>
                        <w:sz w:val="23"/>
                      </w:rPr>
                      <w:t>cazul.</w:t>
                    </w:r>
                  </w:p>
                  <w:p>
                    <w:pPr>
                      <w:spacing w:before="130"/>
                      <w:ind w:left="97" w:right="0" w:firstLine="0"/>
                      <w:jc w:val="left"/>
                      <w:rPr>
                        <w:sz w:val="23"/>
                      </w:rPr>
                    </w:pPr>
                    <w:r>
                      <w:rPr>
                        <w:b/>
                        <w:color w:val="0A0A0A"/>
                        <w:w w:val="105"/>
                        <w:sz w:val="22"/>
                      </w:rPr>
                      <w:t>6.6. Alte informatii </w:t>
                    </w:r>
                    <w:r>
                      <w:rPr>
                        <w:color w:val="0A0A0A"/>
                        <w:w w:val="105"/>
                        <w:sz w:val="23"/>
                      </w:rPr>
                      <w:t>Nu este cazul.</w:t>
                    </w:r>
                  </w:p>
                </w:txbxContent>
              </v:textbox>
              <w10:wrap type="none"/>
            </v:shape>
          </v:group>
        </w:pict>
      </w:r>
      <w:r>
        <w:rPr>
          <w:sz w:val="20"/>
        </w:rPr>
      </w:r>
    </w:p>
    <w:p>
      <w:pPr>
        <w:pStyle w:val="BodyText"/>
        <w:rPr>
          <w:b/>
          <w:sz w:val="20"/>
        </w:rPr>
      </w:pPr>
    </w:p>
    <w:p>
      <w:pPr>
        <w:pStyle w:val="BodyText"/>
        <w:spacing w:before="7"/>
        <w:rPr>
          <w:b/>
          <w:sz w:val="22"/>
        </w:rPr>
      </w:pPr>
    </w:p>
    <w:p>
      <w:pPr>
        <w:spacing w:before="0"/>
        <w:ind w:left="1483" w:right="0" w:firstLine="0"/>
        <w:jc w:val="left"/>
        <w:rPr>
          <w:b/>
          <w:sz w:val="22"/>
        </w:rPr>
      </w:pPr>
      <w:r>
        <w:rPr>
          <w:b/>
          <w:color w:val="0A0A0A"/>
          <w:w w:val="105"/>
          <w:sz w:val="22"/>
        </w:rPr>
        <w:t>Sectiunea a 7-a</w:t>
      </w:r>
    </w:p>
    <w:p>
      <w:pPr>
        <w:pStyle w:val="BodyText"/>
        <w:spacing w:before="6"/>
        <w:rPr>
          <w:b/>
        </w:rPr>
      </w:pPr>
    </w:p>
    <w:p>
      <w:pPr>
        <w:spacing w:before="0"/>
        <w:ind w:left="1161" w:right="0" w:firstLine="0"/>
        <w:jc w:val="left"/>
        <w:rPr>
          <w:b/>
          <w:sz w:val="22"/>
        </w:rPr>
      </w:pPr>
      <w:r>
        <w:rPr>
          <w:b/>
          <w:color w:val="0A0A0A"/>
          <w:w w:val="105"/>
          <w:sz w:val="22"/>
        </w:rPr>
        <w:t>Activitati de informare publica privind elaborarea </w:t>
      </w:r>
      <w:r>
        <w:rPr>
          <w:color w:val="0A0A0A"/>
          <w:w w:val="105"/>
          <w:sz w:val="23"/>
        </w:rPr>
        <w:t>i </w:t>
      </w:r>
      <w:r>
        <w:rPr>
          <w:b/>
          <w:color w:val="0A0A0A"/>
          <w:w w:val="105"/>
          <w:sz w:val="22"/>
        </w:rPr>
        <w:t>implementarea proiectului de act normativ</w:t>
      </w:r>
    </w:p>
    <w:p>
      <w:pPr>
        <w:pStyle w:val="BodyText"/>
        <w:spacing w:before="7"/>
        <w:rPr>
          <w:b/>
          <w:sz w:val="19"/>
        </w:rPr>
      </w:pPr>
      <w:r>
        <w:rPr/>
        <w:pict>
          <v:shape style="position:absolute;margin-left:52.874454pt;margin-top:13.644693pt;width:514.1pt;height:200.9pt;mso-position-horizontal-relative:page;mso-position-vertical-relative:paragraph;z-index:-251596800;mso-wrap-distance-left:0;mso-wrap-distance-right:0" type="#_x0000_t202" filled="false" stroked="true" strokeweight=".721015pt" strokecolor="#000000">
            <v:textbox inset="0,0,0,0">
              <w:txbxContent>
                <w:p>
                  <w:pPr>
                    <w:numPr>
                      <w:ilvl w:val="1"/>
                      <w:numId w:val="25"/>
                    </w:numPr>
                    <w:tabs>
                      <w:tab w:pos="518" w:val="left" w:leader="none"/>
                    </w:tabs>
                    <w:spacing w:before="23"/>
                    <w:ind w:left="517" w:right="0" w:hanging="408"/>
                    <w:jc w:val="both"/>
                    <w:rPr>
                      <w:b/>
                      <w:sz w:val="22"/>
                    </w:rPr>
                  </w:pPr>
                  <w:r>
                    <w:rPr>
                      <w:b/>
                      <w:color w:val="0A0A0A"/>
                      <w:w w:val="105"/>
                      <w:sz w:val="22"/>
                    </w:rPr>
                    <w:t>Informarea societatii civile cu privire la elaborarea proiectului de act</w:t>
                  </w:r>
                  <w:r>
                    <w:rPr>
                      <w:b/>
                      <w:color w:val="0A0A0A"/>
                      <w:spacing w:val="11"/>
                      <w:w w:val="105"/>
                      <w:sz w:val="22"/>
                    </w:rPr>
                    <w:t> </w:t>
                  </w:r>
                  <w:r>
                    <w:rPr>
                      <w:b/>
                      <w:color w:val="0A0A0A"/>
                      <w:w w:val="105"/>
                      <w:sz w:val="22"/>
                    </w:rPr>
                    <w:t>normativ</w:t>
                  </w:r>
                </w:p>
                <w:p>
                  <w:pPr>
                    <w:pStyle w:val="BodyText"/>
                    <w:spacing w:line="362" w:lineRule="auto" w:before="136"/>
                    <w:ind w:left="106" w:right="95" w:firstLine="7"/>
                    <w:jc w:val="both"/>
                  </w:pPr>
                  <w:r>
                    <w:rPr>
                      <w:color w:val="0A0A0A"/>
                    </w:rPr>
                    <w:t>Proiectul</w:t>
                  </w:r>
                  <w:r>
                    <w:rPr>
                      <w:color w:val="0A0A0A"/>
                      <w:spacing w:val="3"/>
                    </w:rPr>
                    <w:t> </w:t>
                  </w:r>
                  <w:r>
                    <w:rPr>
                      <w:color w:val="0A0A0A"/>
                    </w:rPr>
                    <w:t>de</w:t>
                  </w:r>
                  <w:r>
                    <w:rPr>
                      <w:color w:val="0A0A0A"/>
                      <w:spacing w:val="-16"/>
                    </w:rPr>
                    <w:t> </w:t>
                  </w:r>
                  <w:r>
                    <w:rPr>
                      <w:color w:val="0A0A0A"/>
                    </w:rPr>
                    <w:t>act</w:t>
                  </w:r>
                  <w:r>
                    <w:rPr>
                      <w:color w:val="0A0A0A"/>
                      <w:spacing w:val="-2"/>
                    </w:rPr>
                    <w:t> </w:t>
                  </w:r>
                  <w:r>
                    <w:rPr>
                      <w:color w:val="0A0A0A"/>
                    </w:rPr>
                    <w:t>normativ</w:t>
                  </w:r>
                  <w:r>
                    <w:rPr>
                      <w:color w:val="0A0A0A"/>
                      <w:spacing w:val="5"/>
                    </w:rPr>
                    <w:t> </w:t>
                  </w:r>
                  <w:r>
                    <w:rPr>
                      <w:color w:val="0A0A0A"/>
                    </w:rPr>
                    <w:t>a</w:t>
                  </w:r>
                  <w:r>
                    <w:rPr>
                      <w:color w:val="0A0A0A"/>
                      <w:spacing w:val="-6"/>
                    </w:rPr>
                    <w:t> </w:t>
                  </w:r>
                  <w:r>
                    <w:rPr>
                      <w:color w:val="0A0A0A"/>
                    </w:rPr>
                    <w:t>fost</w:t>
                  </w:r>
                  <w:r>
                    <w:rPr>
                      <w:color w:val="0A0A0A"/>
                      <w:spacing w:val="-13"/>
                    </w:rPr>
                    <w:t> </w:t>
                  </w:r>
                  <w:r>
                    <w:rPr>
                      <w:color w:val="0A0A0A"/>
                    </w:rPr>
                    <w:t>supus</w:t>
                  </w:r>
                  <w:r>
                    <w:rPr>
                      <w:color w:val="0A0A0A"/>
                      <w:spacing w:val="-19"/>
                    </w:rPr>
                    <w:t> </w:t>
                  </w:r>
                  <w:r>
                    <w:rPr>
                      <w:color w:val="0A0A0A"/>
                    </w:rPr>
                    <w:t>dezbaterii</w:t>
                  </w:r>
                  <w:r>
                    <w:rPr>
                      <w:color w:val="0A0A0A"/>
                      <w:spacing w:val="5"/>
                    </w:rPr>
                    <w:t> </w:t>
                  </w:r>
                  <w:r>
                    <w:rPr>
                      <w:color w:val="0A0A0A"/>
                    </w:rPr>
                    <w:t>publice</w:t>
                  </w:r>
                  <w:r>
                    <w:rPr>
                      <w:color w:val="0A0A0A"/>
                      <w:spacing w:val="-6"/>
                    </w:rPr>
                    <w:t> </w:t>
                  </w:r>
                  <w:r>
                    <w:rPr>
                      <w:color w:val="0A0A0A"/>
                    </w:rPr>
                    <w:t>prin</w:t>
                  </w:r>
                  <w:r>
                    <w:rPr>
                      <w:color w:val="0A0A0A"/>
                      <w:spacing w:val="-6"/>
                    </w:rPr>
                    <w:t> </w:t>
                  </w:r>
                  <w:r>
                    <w:rPr>
                      <w:color w:val="0A0A0A"/>
                    </w:rPr>
                    <w:t>afi</w:t>
                  </w:r>
                  <w:r>
                    <w:rPr>
                      <w:color w:val="0A0A0A"/>
                      <w:spacing w:val="2"/>
                    </w:rPr>
                    <w:t> </w:t>
                  </w:r>
                  <w:r>
                    <w:rPr>
                      <w:color w:val="0A0A0A"/>
                    </w:rPr>
                    <w:t>are</w:t>
                  </w:r>
                  <w:r>
                    <w:rPr>
                      <w:color w:val="0A0A0A"/>
                      <w:spacing w:val="-2"/>
                    </w:rPr>
                    <w:t> </w:t>
                  </w:r>
                  <w:r>
                    <w:rPr>
                      <w:color w:val="0A0A0A"/>
                    </w:rPr>
                    <w:t>pe</w:t>
                  </w:r>
                  <w:r>
                    <w:rPr>
                      <w:color w:val="0A0A0A"/>
                      <w:spacing w:val="-19"/>
                    </w:rPr>
                    <w:t> </w:t>
                  </w:r>
                  <w:r>
                    <w:rPr>
                      <w:color w:val="0A0A0A"/>
                    </w:rPr>
                    <w:t>site-ul</w:t>
                  </w:r>
                  <w:r>
                    <w:rPr>
                      <w:color w:val="0A0A0A"/>
                      <w:spacing w:val="5"/>
                    </w:rPr>
                    <w:t> </w:t>
                  </w:r>
                  <w:r>
                    <w:rPr>
                      <w:color w:val="0A0A0A"/>
                    </w:rPr>
                    <w:t>Ministerului</w:t>
                  </w:r>
                  <w:r>
                    <w:rPr>
                      <w:color w:val="0A0A0A"/>
                      <w:spacing w:val="11"/>
                    </w:rPr>
                    <w:t> </w:t>
                  </w:r>
                  <w:r>
                    <w:rPr>
                      <w:color w:val="0A0A0A"/>
                    </w:rPr>
                    <w:t>Finantelor</w:t>
                  </w:r>
                  <w:r>
                    <w:rPr>
                      <w:color w:val="0A0A0A"/>
                      <w:spacing w:val="-1"/>
                    </w:rPr>
                    <w:t> </w:t>
                  </w:r>
                  <w:r>
                    <w:rPr>
                      <w:color w:val="0A0A0A"/>
                    </w:rPr>
                    <w:t>potrivit dispozitiilor art. 7 alin. (13) din Legea nr. 52/2003 privind transparenta decizionala in administratia publica, republicata i a fost dezbatut in cadrul Comisiei de Dialog Social din data de ..........</w:t>
                  </w:r>
                  <w:r>
                    <w:rPr>
                      <w:color w:val="1D1D1D"/>
                    </w:rPr>
                    <w:t>, </w:t>
                  </w:r>
                  <w:r>
                    <w:rPr>
                      <w:color w:val="0A0A0A"/>
                    </w:rPr>
                    <w:t>la care au participat reprezentanti ai organismelor</w:t>
                  </w:r>
                  <w:r>
                    <w:rPr>
                      <w:color w:val="0A0A0A"/>
                      <w:spacing w:val="2"/>
                    </w:rPr>
                    <w:t> </w:t>
                  </w:r>
                  <w:r>
                    <w:rPr>
                      <w:color w:val="0A0A0A"/>
                    </w:rPr>
                    <w:t>interesate.</w:t>
                  </w:r>
                </w:p>
                <w:p>
                  <w:pPr>
                    <w:pStyle w:val="BodyText"/>
                    <w:spacing w:before="4"/>
                    <w:rPr>
                      <w:sz w:val="35"/>
                    </w:rPr>
                  </w:pPr>
                </w:p>
                <w:p>
                  <w:pPr>
                    <w:numPr>
                      <w:ilvl w:val="1"/>
                      <w:numId w:val="25"/>
                    </w:numPr>
                    <w:tabs>
                      <w:tab w:pos="503" w:val="left" w:leader="none"/>
                    </w:tabs>
                    <w:spacing w:line="379" w:lineRule="auto" w:before="0"/>
                    <w:ind w:left="108" w:right="110" w:hanging="8"/>
                    <w:jc w:val="both"/>
                    <w:rPr>
                      <w:b/>
                      <w:sz w:val="22"/>
                    </w:rPr>
                  </w:pPr>
                  <w:r>
                    <w:rPr>
                      <w:b/>
                      <w:color w:val="0A0A0A"/>
                      <w:w w:val="105"/>
                      <w:sz w:val="22"/>
                    </w:rPr>
                    <w:t>lnformarea</w:t>
                  </w:r>
                  <w:r>
                    <w:rPr>
                      <w:b/>
                      <w:color w:val="0A0A0A"/>
                      <w:spacing w:val="-3"/>
                      <w:w w:val="105"/>
                      <w:sz w:val="22"/>
                    </w:rPr>
                    <w:t> </w:t>
                  </w:r>
                  <w:r>
                    <w:rPr>
                      <w:b/>
                      <w:color w:val="0A0A0A"/>
                      <w:w w:val="105"/>
                      <w:sz w:val="22"/>
                    </w:rPr>
                    <w:t>societatii</w:t>
                  </w:r>
                  <w:r>
                    <w:rPr>
                      <w:b/>
                      <w:color w:val="0A0A0A"/>
                      <w:spacing w:val="-6"/>
                      <w:w w:val="105"/>
                      <w:sz w:val="22"/>
                    </w:rPr>
                    <w:t> </w:t>
                  </w:r>
                  <w:r>
                    <w:rPr>
                      <w:b/>
                      <w:color w:val="0A0A0A"/>
                      <w:w w:val="105"/>
                      <w:sz w:val="22"/>
                    </w:rPr>
                    <w:t>civile</w:t>
                  </w:r>
                  <w:r>
                    <w:rPr>
                      <w:b/>
                      <w:color w:val="0A0A0A"/>
                      <w:spacing w:val="-12"/>
                      <w:w w:val="105"/>
                      <w:sz w:val="22"/>
                    </w:rPr>
                    <w:t> </w:t>
                  </w:r>
                  <w:r>
                    <w:rPr>
                      <w:b/>
                      <w:color w:val="0A0A0A"/>
                      <w:w w:val="105"/>
                      <w:sz w:val="22"/>
                    </w:rPr>
                    <w:t>cu</w:t>
                  </w:r>
                  <w:r>
                    <w:rPr>
                      <w:b/>
                      <w:color w:val="0A0A0A"/>
                      <w:spacing w:val="-7"/>
                      <w:w w:val="105"/>
                      <w:sz w:val="22"/>
                    </w:rPr>
                    <w:t> </w:t>
                  </w:r>
                  <w:r>
                    <w:rPr>
                      <w:b/>
                      <w:color w:val="0A0A0A"/>
                      <w:w w:val="105"/>
                      <w:sz w:val="22"/>
                    </w:rPr>
                    <w:t>privire</w:t>
                  </w:r>
                  <w:r>
                    <w:rPr>
                      <w:b/>
                      <w:color w:val="0A0A0A"/>
                      <w:spacing w:val="-2"/>
                      <w:w w:val="105"/>
                      <w:sz w:val="22"/>
                    </w:rPr>
                    <w:t> </w:t>
                  </w:r>
                  <w:r>
                    <w:rPr>
                      <w:b/>
                      <w:color w:val="0A0A0A"/>
                      <w:w w:val="105"/>
                      <w:sz w:val="22"/>
                    </w:rPr>
                    <w:t>la</w:t>
                  </w:r>
                  <w:r>
                    <w:rPr>
                      <w:b/>
                      <w:color w:val="0A0A0A"/>
                      <w:spacing w:val="-23"/>
                      <w:w w:val="105"/>
                      <w:sz w:val="22"/>
                    </w:rPr>
                    <w:t> </w:t>
                  </w:r>
                  <w:r>
                    <w:rPr>
                      <w:b/>
                      <w:color w:val="0A0A0A"/>
                      <w:w w:val="105"/>
                      <w:sz w:val="22"/>
                    </w:rPr>
                    <w:t>eventualul</w:t>
                  </w:r>
                  <w:r>
                    <w:rPr>
                      <w:b/>
                      <w:color w:val="0A0A0A"/>
                      <w:spacing w:val="2"/>
                      <w:w w:val="105"/>
                      <w:sz w:val="22"/>
                    </w:rPr>
                    <w:t> </w:t>
                  </w:r>
                  <w:r>
                    <w:rPr>
                      <w:b/>
                      <w:color w:val="0A0A0A"/>
                      <w:w w:val="105"/>
                      <w:sz w:val="22"/>
                    </w:rPr>
                    <w:t>impact</w:t>
                  </w:r>
                  <w:r>
                    <w:rPr>
                      <w:b/>
                      <w:color w:val="0A0A0A"/>
                      <w:spacing w:val="-12"/>
                      <w:w w:val="105"/>
                      <w:sz w:val="22"/>
                    </w:rPr>
                    <w:t> </w:t>
                  </w:r>
                  <w:r>
                    <w:rPr>
                      <w:b/>
                      <w:color w:val="0A0A0A"/>
                      <w:w w:val="105"/>
                      <w:sz w:val="22"/>
                    </w:rPr>
                    <w:t>asupra</w:t>
                  </w:r>
                  <w:r>
                    <w:rPr>
                      <w:b/>
                      <w:color w:val="0A0A0A"/>
                      <w:spacing w:val="-1"/>
                      <w:w w:val="105"/>
                      <w:sz w:val="22"/>
                    </w:rPr>
                    <w:t> </w:t>
                  </w:r>
                  <w:r>
                    <w:rPr>
                      <w:b/>
                      <w:color w:val="0A0A0A"/>
                      <w:w w:val="105"/>
                      <w:sz w:val="22"/>
                    </w:rPr>
                    <w:t>mediului</w:t>
                  </w:r>
                  <w:r>
                    <w:rPr>
                      <w:b/>
                      <w:color w:val="0A0A0A"/>
                      <w:spacing w:val="-11"/>
                      <w:w w:val="105"/>
                      <w:sz w:val="22"/>
                    </w:rPr>
                    <w:t> </w:t>
                  </w:r>
                  <w:r>
                    <w:rPr>
                      <w:b/>
                      <w:color w:val="0A0A0A"/>
                      <w:w w:val="105"/>
                      <w:sz w:val="22"/>
                    </w:rPr>
                    <w:t>in</w:t>
                  </w:r>
                  <w:r>
                    <w:rPr>
                      <w:b/>
                      <w:color w:val="0A0A0A"/>
                      <w:spacing w:val="1"/>
                      <w:w w:val="105"/>
                      <w:sz w:val="22"/>
                    </w:rPr>
                    <w:t> </w:t>
                  </w:r>
                  <w:r>
                    <w:rPr>
                      <w:b/>
                      <w:color w:val="0A0A0A"/>
                      <w:w w:val="105"/>
                      <w:sz w:val="22"/>
                    </w:rPr>
                    <w:t>urma</w:t>
                  </w:r>
                  <w:r>
                    <w:rPr>
                      <w:b/>
                      <w:color w:val="0A0A0A"/>
                      <w:spacing w:val="-8"/>
                      <w:w w:val="105"/>
                      <w:sz w:val="22"/>
                    </w:rPr>
                    <w:t> </w:t>
                  </w:r>
                  <w:r>
                    <w:rPr>
                      <w:b/>
                      <w:color w:val="0A0A0A"/>
                      <w:w w:val="105"/>
                      <w:sz w:val="22"/>
                    </w:rPr>
                    <w:t>implementarii proiectului de act normativ, precum </w:t>
                  </w:r>
                  <w:r>
                    <w:rPr>
                      <w:color w:val="0A0A0A"/>
                      <w:w w:val="105"/>
                      <w:sz w:val="22"/>
                    </w:rPr>
                    <w:t>i </w:t>
                  </w:r>
                  <w:r>
                    <w:rPr>
                      <w:b/>
                      <w:color w:val="0A0A0A"/>
                      <w:w w:val="105"/>
                      <w:sz w:val="22"/>
                    </w:rPr>
                    <w:t>efectele asupra sanatatii </w:t>
                  </w:r>
                  <w:r>
                    <w:rPr>
                      <w:color w:val="0A0A0A"/>
                      <w:w w:val="105"/>
                      <w:sz w:val="22"/>
                    </w:rPr>
                    <w:t>i </w:t>
                  </w:r>
                  <w:r>
                    <w:rPr>
                      <w:b/>
                      <w:color w:val="0A0A0A"/>
                      <w:w w:val="105"/>
                      <w:sz w:val="22"/>
                    </w:rPr>
                    <w:t>securitatii cetatenilor sau diversitatii biologice</w:t>
                  </w:r>
                </w:p>
                <w:p>
                  <w:pPr>
                    <w:pStyle w:val="BodyText"/>
                    <w:spacing w:line="257" w:lineRule="exact"/>
                    <w:ind w:left="96"/>
                    <w:jc w:val="both"/>
                  </w:pPr>
                  <w:r>
                    <w:rPr>
                      <w:color w:val="0A0A0A"/>
                    </w:rPr>
                    <w:t>Nu este cazul.</w:t>
                  </w:r>
                </w:p>
              </w:txbxContent>
            </v:textbox>
            <v:stroke dashstyle="solid"/>
            <w10:wrap type="topAndBottom"/>
          </v:shape>
        </w:pict>
      </w:r>
    </w:p>
    <w:p>
      <w:pPr>
        <w:spacing w:after="0"/>
        <w:rPr>
          <w:sz w:val="19"/>
        </w:rPr>
        <w:sectPr>
          <w:pgSz w:w="11910" w:h="16840"/>
          <w:pgMar w:top="1580" w:bottom="280" w:left="0" w:right="0"/>
        </w:sectPr>
      </w:pPr>
    </w:p>
    <w:p>
      <w:pPr>
        <w:pStyle w:val="BodyText"/>
        <w:spacing w:before="4"/>
        <w:rPr>
          <w:b/>
          <w:sz w:val="17"/>
        </w:rPr>
      </w:pPr>
      <w:r>
        <w:rPr/>
        <w:drawing>
          <wp:anchor distT="0" distB="0" distL="0" distR="0" allowOverlap="1" layoutInCell="1" locked="0" behindDoc="0" simplePos="0" relativeHeight="251721728">
            <wp:simplePos x="0" y="0"/>
            <wp:positionH relativeFrom="page">
              <wp:posOffset>9905</wp:posOffset>
            </wp:positionH>
            <wp:positionV relativeFrom="page">
              <wp:posOffset>39623</wp:posOffset>
            </wp:positionV>
            <wp:extent cx="7510271" cy="10652759"/>
            <wp:effectExtent l="0" t="0" r="0" b="0"/>
            <wp:wrapNone/>
            <wp:docPr id="31" name="image16.png"/>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7510271" cy="10652759"/>
                    </a:xfrm>
                    <a:prstGeom prst="rect">
                      <a:avLst/>
                    </a:prstGeom>
                  </pic:spPr>
                </pic:pic>
              </a:graphicData>
            </a:graphic>
          </wp:anchor>
        </w:drawing>
      </w:r>
    </w:p>
    <w:p>
      <w:pPr>
        <w:spacing w:after="0"/>
        <w:rPr>
          <w:sz w:val="17"/>
        </w:rPr>
        <w:sectPr>
          <w:pgSz w:w="11910" w:h="16840"/>
          <w:pgMar w:top="1580" w:bottom="280" w:left="0" w:right="0"/>
        </w:sectPr>
      </w:pPr>
    </w:p>
    <w:p>
      <w:pPr>
        <w:pStyle w:val="BodyText"/>
        <w:spacing w:before="7"/>
        <w:rPr>
          <w:b/>
          <w:sz w:val="16"/>
        </w:rPr>
      </w:pPr>
    </w:p>
    <w:p>
      <w:pPr>
        <w:pStyle w:val="BodyText"/>
        <w:spacing w:line="34" w:lineRule="exact"/>
        <w:ind w:left="40" w:right="-29"/>
        <w:rPr>
          <w:sz w:val="3"/>
        </w:rPr>
      </w:pPr>
      <w:r>
        <w:rPr>
          <w:position w:val="0"/>
          <w:sz w:val="3"/>
        </w:rPr>
        <w:pict>
          <v:group style="width:591.25pt;height:1.7pt;mso-position-horizontal-relative:char;mso-position-vertical-relative:line" coordorigin="0,0" coordsize="11825,34">
            <v:line style="position:absolute" from="0,17" to="11825,17" stroked="true" strokeweight="1.681915pt" strokecolor="#000000">
              <v:stroke dashstyle="solid"/>
            </v:line>
          </v:group>
        </w:pict>
      </w:r>
      <w:r>
        <w:rPr>
          <w:position w:val="0"/>
          <w:sz w:val="3"/>
        </w:rPr>
      </w:r>
    </w:p>
    <w:p>
      <w:pPr>
        <w:pStyle w:val="BodyText"/>
        <w:rPr>
          <w:b/>
          <w:sz w:val="20"/>
        </w:rPr>
      </w:pPr>
    </w:p>
    <w:p>
      <w:pPr>
        <w:pStyle w:val="BodyText"/>
        <w:rPr>
          <w:b/>
          <w:sz w:val="20"/>
        </w:rPr>
      </w:pPr>
    </w:p>
    <w:p>
      <w:pPr>
        <w:pStyle w:val="BodyText"/>
        <w:spacing w:before="7"/>
        <w:rPr>
          <w:b/>
          <w:sz w:val="22"/>
        </w:rPr>
      </w:pPr>
    </w:p>
    <w:p>
      <w:pPr>
        <w:spacing w:before="91"/>
        <w:ind w:left="1571" w:right="0" w:firstLine="0"/>
        <w:jc w:val="left"/>
        <w:rPr>
          <w:sz w:val="23"/>
        </w:rPr>
      </w:pPr>
      <w:r>
        <w:rPr>
          <w:color w:val="070707"/>
          <w:w w:val="110"/>
          <w:sz w:val="23"/>
        </w:rPr>
        <w:t>Sectionea </w:t>
      </w:r>
      <w:r>
        <w:rPr>
          <w:b/>
          <w:color w:val="070707"/>
          <w:w w:val="110"/>
          <w:sz w:val="23"/>
        </w:rPr>
        <w:t>a </w:t>
      </w:r>
      <w:r>
        <w:rPr>
          <w:b/>
          <w:color w:val="070707"/>
          <w:w w:val="110"/>
          <w:sz w:val="21"/>
        </w:rPr>
        <w:t>8- </w:t>
      </w:r>
      <w:r>
        <w:rPr>
          <w:color w:val="070707"/>
          <w:w w:val="110"/>
          <w:sz w:val="23"/>
        </w:rPr>
        <w:t>a</w:t>
      </w:r>
    </w:p>
    <w:p>
      <w:pPr>
        <w:spacing w:before="144"/>
        <w:ind w:left="1577" w:right="0" w:firstLine="0"/>
        <w:jc w:val="left"/>
        <w:rPr>
          <w:b/>
          <w:sz w:val="21"/>
        </w:rPr>
      </w:pPr>
      <w:r>
        <w:rPr/>
        <w:pict>
          <v:group style="position:absolute;margin-left:42.299564pt;margin-top:25.625153pt;width:515.3pt;height:76.9pt;mso-position-horizontal-relative:page;mso-position-vertical-relative:paragraph;z-index:-251591680;mso-wrap-distance-left:0;mso-wrap-distance-right:0" coordorigin="846,513" coordsize="10306,1538">
            <v:line style="position:absolute" from="851,2050" to="851,532" stroked="true" strokeweight=".480677pt" strokecolor="#000000">
              <v:stroke dashstyle="solid"/>
            </v:line>
            <v:line style="position:absolute" from="11128,2050" to="11128,513" stroked="true" strokeweight=".480677pt" strokecolor="#000000">
              <v:stroke dashstyle="solid"/>
            </v:line>
            <v:line style="position:absolute" from="846,541" to="11152,541" stroked="true" strokeweight=".720821pt" strokecolor="#000000">
              <v:stroke dashstyle="solid"/>
            </v:line>
            <v:line style="position:absolute" from="846,2031" to="11152,2031" stroked="true" strokeweight=".720821pt" strokecolor="#000000">
              <v:stroke dashstyle="solid"/>
            </v:line>
            <v:shape style="position:absolute;left:855;top:548;width:10268;height:1476" type="#_x0000_t202" filled="false" stroked="false">
              <v:textbox inset="0,0,0,0">
                <w:txbxContent>
                  <w:p>
                    <w:pPr>
                      <w:numPr>
                        <w:ilvl w:val="1"/>
                        <w:numId w:val="26"/>
                      </w:numPr>
                      <w:tabs>
                        <w:tab w:pos="520" w:val="left" w:leader="none"/>
                      </w:tabs>
                      <w:spacing w:before="22"/>
                      <w:ind w:left="519" w:right="0" w:hanging="412"/>
                      <w:jc w:val="left"/>
                      <w:rPr>
                        <w:b/>
                        <w:sz w:val="21"/>
                      </w:rPr>
                    </w:pPr>
                    <w:r>
                      <w:rPr>
                        <w:b/>
                        <w:color w:val="070707"/>
                        <w:w w:val="110"/>
                        <w:sz w:val="21"/>
                      </w:rPr>
                      <w:t>Masori de ponere in aplicare a proiectoloi de act</w:t>
                    </w:r>
                    <w:r>
                      <w:rPr>
                        <w:b/>
                        <w:color w:val="070707"/>
                        <w:spacing w:val="48"/>
                        <w:w w:val="110"/>
                        <w:sz w:val="21"/>
                      </w:rPr>
                      <w:t> </w:t>
                    </w:r>
                    <w:r>
                      <w:rPr>
                        <w:b/>
                        <w:color w:val="070707"/>
                        <w:w w:val="110"/>
                        <w:sz w:val="21"/>
                      </w:rPr>
                      <w:t>normativ</w:t>
                    </w:r>
                  </w:p>
                  <w:p>
                    <w:pPr>
                      <w:spacing w:before="19"/>
                      <w:ind w:left="103" w:right="0" w:firstLine="0"/>
                      <w:jc w:val="left"/>
                      <w:rPr>
                        <w:sz w:val="22"/>
                      </w:rPr>
                    </w:pPr>
                    <w:r>
                      <w:rPr>
                        <w:color w:val="070707"/>
                        <w:w w:val="110"/>
                        <w:sz w:val="22"/>
                      </w:rPr>
                      <w:t>Nu este cazul.</w:t>
                    </w:r>
                  </w:p>
                  <w:p>
                    <w:pPr>
                      <w:numPr>
                        <w:ilvl w:val="1"/>
                        <w:numId w:val="26"/>
                      </w:numPr>
                      <w:tabs>
                        <w:tab w:pos="518" w:val="left" w:leader="none"/>
                      </w:tabs>
                      <w:spacing w:before="169"/>
                      <w:ind w:left="517" w:right="0" w:hanging="415"/>
                      <w:jc w:val="left"/>
                      <w:rPr>
                        <w:b/>
                        <w:sz w:val="21"/>
                      </w:rPr>
                    </w:pPr>
                    <w:r>
                      <w:rPr>
                        <w:b/>
                        <w:color w:val="070707"/>
                        <w:w w:val="110"/>
                        <w:sz w:val="21"/>
                      </w:rPr>
                      <w:t>Alte</w:t>
                    </w:r>
                    <w:r>
                      <w:rPr>
                        <w:b/>
                        <w:color w:val="070707"/>
                        <w:spacing w:val="-1"/>
                        <w:w w:val="110"/>
                        <w:sz w:val="21"/>
                      </w:rPr>
                      <w:t> </w:t>
                    </w:r>
                    <w:r>
                      <w:rPr>
                        <w:b/>
                        <w:color w:val="070707"/>
                        <w:w w:val="110"/>
                        <w:sz w:val="21"/>
                      </w:rPr>
                      <w:t>informatii</w:t>
                    </w:r>
                  </w:p>
                  <w:p>
                    <w:pPr>
                      <w:spacing w:before="148"/>
                      <w:ind w:left="99" w:right="0" w:firstLine="0"/>
                      <w:jc w:val="left"/>
                      <w:rPr>
                        <w:sz w:val="22"/>
                      </w:rPr>
                    </w:pPr>
                    <w:r>
                      <w:rPr>
                        <w:color w:val="070707"/>
                        <w:w w:val="110"/>
                        <w:sz w:val="22"/>
                      </w:rPr>
                      <w:t>Nu este cazul.</w:t>
                    </w:r>
                  </w:p>
                </w:txbxContent>
              </v:textbox>
              <w10:wrap type="none"/>
            </v:shape>
            <w10:wrap type="topAndBottom"/>
          </v:group>
        </w:pict>
      </w:r>
      <w:r>
        <w:rPr>
          <w:b/>
          <w:color w:val="070707"/>
          <w:w w:val="110"/>
          <w:sz w:val="21"/>
        </w:rPr>
        <w:t>Masori privind implementarea, monitorizarea </w:t>
      </w:r>
      <w:r>
        <w:rPr>
          <w:color w:val="070707"/>
          <w:w w:val="110"/>
          <w:sz w:val="23"/>
        </w:rPr>
        <w:t>i </w:t>
      </w:r>
      <w:r>
        <w:rPr>
          <w:b/>
          <w:color w:val="070707"/>
          <w:w w:val="110"/>
          <w:sz w:val="21"/>
        </w:rPr>
        <w:t>evaloarea proiectoloi de act normativ</w:t>
      </w:r>
    </w:p>
    <w:p>
      <w:pPr>
        <w:spacing w:line="225" w:lineRule="exact" w:before="0"/>
        <w:ind w:left="853" w:right="0" w:firstLine="0"/>
        <w:jc w:val="both"/>
        <w:rPr>
          <w:sz w:val="22"/>
        </w:rPr>
      </w:pPr>
      <w:r>
        <w:rPr>
          <w:color w:val="070707"/>
          <w:w w:val="105"/>
          <w:sz w:val="22"/>
        </w:rPr>
        <w:t>Avand 'in vedere cele prezentate, a fost elaborat proiectul de Ordonanta de urgenta privind reducerea nivelului</w:t>
      </w:r>
    </w:p>
    <w:p>
      <w:pPr>
        <w:spacing w:line="381" w:lineRule="auto" w:before="155"/>
        <w:ind w:left="847" w:right="784" w:firstLine="0"/>
        <w:jc w:val="both"/>
        <w:rPr>
          <w:sz w:val="22"/>
        </w:rPr>
      </w:pPr>
      <w:r>
        <w:rPr>
          <w:color w:val="070707"/>
          <w:sz w:val="22"/>
        </w:rPr>
        <w:t>accizei aplicabil motorinei standard i instituirea contributiei de solidaritate  asupra  veniturilor  din  comerciali­ zarea titeiului i a produselor energetice  obtinute  din  prelucrarea  titeiului  extras de pe teritoriul  Romaniei,  pe care </w:t>
      </w:r>
      <w:r>
        <w:rPr>
          <w:color w:val="1C1C1C"/>
          <w:sz w:val="22"/>
        </w:rPr>
        <w:t>11 </w:t>
      </w:r>
      <w:r>
        <w:rPr>
          <w:color w:val="070707"/>
          <w:sz w:val="22"/>
        </w:rPr>
        <w:t>supunem spre</w:t>
      </w:r>
      <w:r>
        <w:rPr>
          <w:color w:val="070707"/>
          <w:spacing w:val="-38"/>
          <w:sz w:val="22"/>
        </w:rPr>
        <w:t> </w:t>
      </w:r>
      <w:r>
        <w:rPr>
          <w:color w:val="070707"/>
          <w:sz w:val="22"/>
        </w:rPr>
        <w:t>aprobare.</w:t>
      </w:r>
    </w:p>
    <w:p>
      <w:pPr>
        <w:pStyle w:val="BodyText"/>
        <w:rPr>
          <w:sz w:val="20"/>
        </w:rPr>
      </w:pPr>
    </w:p>
    <w:p>
      <w:pPr>
        <w:pStyle w:val="BodyText"/>
        <w:rPr>
          <w:sz w:val="20"/>
        </w:rPr>
      </w:pPr>
    </w:p>
    <w:p>
      <w:pPr>
        <w:spacing w:after="0"/>
        <w:rPr>
          <w:sz w:val="20"/>
        </w:rPr>
        <w:sectPr>
          <w:pgSz w:w="11910" w:h="16840"/>
          <w:pgMar w:top="1580" w:bottom="280" w:left="0" w:right="0"/>
        </w:sectPr>
      </w:pPr>
    </w:p>
    <w:p>
      <w:pPr>
        <w:pStyle w:val="BodyText"/>
        <w:spacing w:before="8"/>
        <w:rPr>
          <w:sz w:val="24"/>
        </w:rPr>
      </w:pPr>
    </w:p>
    <w:p>
      <w:pPr>
        <w:tabs>
          <w:tab w:pos="4317" w:val="left" w:leader="none"/>
        </w:tabs>
        <w:spacing w:before="0"/>
        <w:ind w:left="962" w:right="0" w:firstLine="0"/>
        <w:jc w:val="left"/>
        <w:rPr>
          <w:b/>
          <w:sz w:val="21"/>
        </w:rPr>
      </w:pPr>
      <w:r>
        <w:rPr/>
        <w:drawing>
          <wp:anchor distT="0" distB="0" distL="0" distR="0" allowOverlap="1" layoutInCell="1" locked="0" behindDoc="1" simplePos="0" relativeHeight="249904128">
            <wp:simplePos x="0" y="0"/>
            <wp:positionH relativeFrom="page">
              <wp:posOffset>1098826</wp:posOffset>
            </wp:positionH>
            <wp:positionV relativeFrom="paragraph">
              <wp:posOffset>-281351</wp:posOffset>
            </wp:positionV>
            <wp:extent cx="854643" cy="1550149"/>
            <wp:effectExtent l="0" t="0" r="0" b="0"/>
            <wp:wrapNone/>
            <wp:docPr id="33" name="image17.jpeg"/>
            <wp:cNvGraphicFramePr>
              <a:graphicFrameLocks noChangeAspect="1"/>
            </wp:cNvGraphicFramePr>
            <a:graphic>
              <a:graphicData uri="http://schemas.openxmlformats.org/drawingml/2006/picture">
                <pic:pic>
                  <pic:nvPicPr>
                    <pic:cNvPr id="34" name="image17.jpeg"/>
                    <pic:cNvPicPr/>
                  </pic:nvPicPr>
                  <pic:blipFill>
                    <a:blip r:embed="rId21" cstate="print"/>
                    <a:stretch>
                      <a:fillRect/>
                    </a:stretch>
                  </pic:blipFill>
                  <pic:spPr>
                    <a:xfrm>
                      <a:off x="0" y="0"/>
                      <a:ext cx="854643" cy="1550149"/>
                    </a:xfrm>
                    <a:prstGeom prst="rect">
                      <a:avLst/>
                    </a:prstGeom>
                  </pic:spPr>
                </pic:pic>
              </a:graphicData>
            </a:graphic>
          </wp:anchor>
        </w:drawing>
      </w:r>
      <w:r>
        <w:rPr>
          <w:b/>
          <w:color w:val="070707"/>
          <w:w w:val="110"/>
          <w:sz w:val="21"/>
        </w:rPr>
        <w:t>Ministrol</w:t>
        <w:tab/>
        <w:t>Ministrol</w:t>
      </w:r>
      <w:r>
        <w:rPr>
          <w:b/>
          <w:color w:val="070707"/>
          <w:spacing w:val="9"/>
          <w:w w:val="110"/>
          <w:sz w:val="21"/>
        </w:rPr>
        <w:t> </w:t>
      </w:r>
      <w:r>
        <w:rPr>
          <w:b/>
          <w:color w:val="070707"/>
          <w:w w:val="110"/>
          <w:sz w:val="21"/>
        </w:rPr>
        <w:t>Energiei</w:t>
      </w:r>
    </w:p>
    <w:p>
      <w:pPr>
        <w:pStyle w:val="BodyText"/>
        <w:spacing w:before="3"/>
        <w:rPr>
          <w:b/>
          <w:sz w:val="17"/>
        </w:rPr>
      </w:pPr>
    </w:p>
    <w:p>
      <w:pPr>
        <w:spacing w:before="1"/>
        <w:ind w:left="2399" w:right="2807" w:firstLine="0"/>
        <w:jc w:val="center"/>
        <w:rPr>
          <w:rFonts w:ascii="Arial"/>
          <w:sz w:val="17"/>
        </w:rPr>
      </w:pPr>
      <w:r>
        <w:rPr>
          <w:rFonts w:ascii="Arial"/>
          <w:i/>
          <w:color w:val="3A82DF"/>
          <w:w w:val="80"/>
          <w:sz w:val="16"/>
        </w:rPr>
        <w:t>N'vN1.:t </w:t>
      </w:r>
      <w:r>
        <w:rPr>
          <w:rFonts w:ascii="Arial"/>
          <w:color w:val="0857E8"/>
          <w:w w:val="80"/>
          <w:sz w:val="17"/>
        </w:rPr>
        <w:t>,&gt;,</w:t>
      </w:r>
    </w:p>
    <w:p>
      <w:pPr>
        <w:spacing w:line="79" w:lineRule="exact" w:before="49"/>
        <w:ind w:left="2550" w:right="2263" w:firstLine="0"/>
        <w:jc w:val="center"/>
        <w:rPr>
          <w:rFonts w:ascii="Arial"/>
          <w:sz w:val="17"/>
        </w:rPr>
      </w:pPr>
      <w:r>
        <w:rPr/>
        <w:pict>
          <v:line style="position:absolute;mso-position-horizontal-relative:page;mso-position-vertical-relative:paragraph;z-index:251726848" from="173.524338pt,44.061122pt" to="173.524338pt,10.422818pt" stroked="true" strokeweight=".480677pt" strokecolor="#000000">
            <v:stroke dashstyle="solid"/>
            <w10:wrap type="none"/>
          </v:line>
        </w:pict>
      </w:r>
      <w:r>
        <w:rPr>
          <w:rFonts w:ascii="Arial"/>
          <w:color w:val="0857E8"/>
          <w:w w:val="80"/>
          <w:sz w:val="17"/>
        </w:rPr>
        <w:t>?IS-</w:t>
      </w:r>
    </w:p>
    <w:p>
      <w:pPr>
        <w:pStyle w:val="BodyText"/>
        <w:spacing w:before="3"/>
        <w:rPr>
          <w:rFonts w:ascii="Arial"/>
          <w:sz w:val="22"/>
        </w:rPr>
      </w:pPr>
      <w:r>
        <w:rPr/>
        <w:br w:type="column"/>
      </w:r>
      <w:r>
        <w:rPr>
          <w:rFonts w:ascii="Arial"/>
          <w:sz w:val="22"/>
        </w:rPr>
      </w:r>
    </w:p>
    <w:p>
      <w:pPr>
        <w:pStyle w:val="BodyText"/>
        <w:spacing w:line="283" w:lineRule="auto"/>
        <w:ind w:left="1083" w:hanging="122"/>
      </w:pPr>
      <w:r>
        <w:rPr>
          <w:color w:val="070707"/>
          <w:w w:val="105"/>
        </w:rPr>
        <w:t>Ministrol Economiei, Digitalizarii, </w:t>
      </w:r>
      <w:r>
        <w:rPr>
          <w:color w:val="070707"/>
          <w:w w:val="110"/>
        </w:rPr>
        <w:t>Antreprenoriatoloi i Torismoloi</w:t>
      </w:r>
    </w:p>
    <w:p>
      <w:pPr>
        <w:spacing w:after="0" w:line="283" w:lineRule="auto"/>
        <w:sectPr>
          <w:type w:val="continuous"/>
          <w:pgSz w:w="11910" w:h="16840"/>
          <w:pgMar w:top="1580" w:bottom="280" w:left="0" w:right="0"/>
          <w:cols w:num="2" w:equalWidth="0">
            <w:col w:w="6191" w:space="362"/>
            <w:col w:w="5357"/>
          </w:cols>
        </w:sectPr>
      </w:pPr>
    </w:p>
    <w:p>
      <w:pPr>
        <w:pStyle w:val="BodyText"/>
        <w:rPr>
          <w:sz w:val="22"/>
        </w:rPr>
      </w:pPr>
    </w:p>
    <w:p>
      <w:pPr>
        <w:spacing w:before="193"/>
        <w:ind w:left="839" w:right="0" w:firstLine="0"/>
        <w:jc w:val="left"/>
        <w:rPr>
          <w:b/>
          <w:sz w:val="21"/>
        </w:rPr>
      </w:pPr>
      <w:r>
        <w:rPr>
          <w:b/>
          <w:color w:val="070707"/>
          <w:w w:val="110"/>
          <w:sz w:val="21"/>
        </w:rPr>
        <w:t>Alexandr</w:t>
      </w:r>
    </w:p>
    <w:p>
      <w:pPr>
        <w:tabs>
          <w:tab w:pos="1231" w:val="left" w:leader="none"/>
        </w:tabs>
        <w:spacing w:line="843" w:lineRule="exact" w:before="0"/>
        <w:ind w:left="289" w:right="0" w:firstLine="0"/>
        <w:jc w:val="left"/>
        <w:rPr>
          <w:rFonts w:ascii="Arial"/>
          <w:i/>
          <w:sz w:val="16"/>
        </w:rPr>
      </w:pPr>
      <w:r>
        <w:rPr/>
        <w:br w:type="column"/>
      </w:r>
      <w:r>
        <w:rPr>
          <w:color w:val="3F5064"/>
          <w:w w:val="85"/>
          <w:position w:val="-13"/>
          <w:sz w:val="79"/>
        </w:rPr>
        <w:t>,</w:t>
      </w:r>
      <w:r>
        <w:rPr>
          <w:color w:val="3F5064"/>
          <w:spacing w:val="-80"/>
          <w:w w:val="85"/>
          <w:position w:val="-13"/>
          <w:sz w:val="79"/>
        </w:rPr>
        <w:t> </w:t>
      </w:r>
      <w:r>
        <w:rPr>
          <w:i/>
          <w:color w:val="3177B6"/>
          <w:w w:val="85"/>
          <w:sz w:val="25"/>
        </w:rPr>
        <w:t>.t</w:t>
        <w:tab/>
      </w:r>
      <w:r>
        <w:rPr>
          <w:i/>
          <w:color w:val="5BA8E6"/>
          <w:w w:val="85"/>
          <w:sz w:val="25"/>
        </w:rPr>
        <w:t>..</w:t>
      </w:r>
      <w:r>
        <w:rPr>
          <w:i/>
          <w:color w:val="5BA8E6"/>
          <w:spacing w:val="41"/>
          <w:w w:val="85"/>
          <w:sz w:val="25"/>
        </w:rPr>
        <w:t> </w:t>
      </w:r>
      <w:r>
        <w:rPr>
          <w:i/>
          <w:color w:val="0857E8"/>
          <w:spacing w:val="-16"/>
          <w:w w:val="85"/>
          <w:sz w:val="29"/>
        </w:rPr>
        <w:t>i</w:t>
      </w:r>
      <w:r>
        <w:rPr>
          <w:rFonts w:ascii="Arial"/>
          <w:i/>
          <w:color w:val="0857E8"/>
          <w:spacing w:val="-16"/>
          <w:w w:val="85"/>
          <w:position w:val="15"/>
          <w:sz w:val="16"/>
        </w:rPr>
        <w:t>en</w:t>
      </w:r>
    </w:p>
    <w:p>
      <w:pPr>
        <w:spacing w:line="104" w:lineRule="exact" w:before="0"/>
        <w:ind w:left="0" w:right="183" w:firstLine="0"/>
        <w:jc w:val="right"/>
        <w:rPr>
          <w:rFonts w:ascii="Arial"/>
          <w:b/>
          <w:sz w:val="12"/>
        </w:rPr>
      </w:pPr>
      <w:r>
        <w:rPr/>
        <w:pict>
          <v:shape style="position:absolute;margin-left:151.379211pt;margin-top:-19.370094pt;width:7.5pt;height:15.55pt;mso-position-horizontal-relative:page;mso-position-vertical-relative:paragraph;z-index:-253410304" type="#_x0000_t202" filled="false" stroked="false">
            <v:textbox inset="0,0,0,0">
              <w:txbxContent>
                <w:p>
                  <w:pPr>
                    <w:spacing w:line="310" w:lineRule="exact" w:before="0"/>
                    <w:ind w:left="0" w:right="0" w:firstLine="0"/>
                    <w:jc w:val="left"/>
                    <w:rPr>
                      <w:rFonts w:ascii="Arial"/>
                      <w:sz w:val="27"/>
                    </w:rPr>
                  </w:pPr>
                  <w:r>
                    <w:rPr>
                      <w:color w:val="5BA8E6"/>
                      <w:w w:val="60"/>
                      <w:sz w:val="28"/>
                    </w:rPr>
                    <w:t>..</w:t>
                  </w:r>
                  <w:r>
                    <w:rPr>
                      <w:rFonts w:ascii="Arial"/>
                      <w:color w:val="2477E1"/>
                      <w:w w:val="60"/>
                      <w:sz w:val="27"/>
                    </w:rPr>
                    <w:t>.</w:t>
                  </w:r>
                </w:p>
              </w:txbxContent>
            </v:textbox>
            <w10:wrap type="none"/>
          </v:shape>
        </w:pict>
      </w:r>
      <w:r>
        <w:rPr>
          <w:rFonts w:ascii="Arial"/>
          <w:b/>
          <w:color w:val="0857E8"/>
          <w:w w:val="50"/>
          <w:sz w:val="12"/>
        </w:rPr>
        <w:t>Y&lt;</w:t>
      </w:r>
    </w:p>
    <w:p>
      <w:pPr>
        <w:pStyle w:val="BodyText"/>
        <w:rPr>
          <w:rFonts w:ascii="Arial"/>
          <w:b/>
          <w:sz w:val="24"/>
        </w:rPr>
      </w:pPr>
      <w:r>
        <w:rPr/>
        <w:br w:type="column"/>
      </w:r>
      <w:r>
        <w:rPr>
          <w:rFonts w:ascii="Arial"/>
          <w:b/>
          <w:sz w:val="24"/>
        </w:rPr>
      </w:r>
    </w:p>
    <w:p>
      <w:pPr>
        <w:spacing w:before="147"/>
        <w:ind w:left="598" w:right="0" w:firstLine="0"/>
        <w:jc w:val="left"/>
        <w:rPr>
          <w:b/>
          <w:sz w:val="21"/>
        </w:rPr>
      </w:pPr>
      <w:r>
        <w:rPr>
          <w:color w:val="070707"/>
          <w:w w:val="115"/>
          <w:sz w:val="23"/>
        </w:rPr>
        <w:t>Bogdan-Groia </w:t>
      </w:r>
      <w:r>
        <w:rPr>
          <w:b/>
          <w:color w:val="070707"/>
          <w:w w:val="115"/>
          <w:sz w:val="21"/>
        </w:rPr>
        <w:t>IVAN</w:t>
      </w:r>
    </w:p>
    <w:p>
      <w:pPr>
        <w:pStyle w:val="BodyText"/>
        <w:rPr>
          <w:b/>
          <w:sz w:val="24"/>
        </w:rPr>
      </w:pPr>
      <w:r>
        <w:rPr/>
        <w:br w:type="column"/>
      </w:r>
      <w:r>
        <w:rPr>
          <w:b/>
          <w:sz w:val="24"/>
        </w:rPr>
      </w:r>
    </w:p>
    <w:p>
      <w:pPr>
        <w:pStyle w:val="BodyText"/>
        <w:spacing w:before="142"/>
        <w:ind w:left="839"/>
      </w:pPr>
      <w:r>
        <w:rPr>
          <w:color w:val="070707"/>
          <w:w w:val="105"/>
        </w:rPr>
        <w:t>Ambrozie - Irineo DARA.U</w:t>
      </w:r>
    </w:p>
    <w:p>
      <w:pPr>
        <w:spacing w:after="0"/>
        <w:sectPr>
          <w:type w:val="continuous"/>
          <w:pgSz w:w="11910" w:h="16840"/>
          <w:pgMar w:top="1580" w:bottom="280" w:left="0" w:right="0"/>
          <w:cols w:num="4" w:equalWidth="0">
            <w:col w:w="1782" w:space="40"/>
            <w:col w:w="1618" w:space="39"/>
            <w:col w:w="2856" w:space="476"/>
            <w:col w:w="5099"/>
          </w:cols>
        </w:sectPr>
      </w:pPr>
    </w:p>
    <w:p>
      <w:pPr>
        <w:pStyle w:val="BodyText"/>
        <w:rPr>
          <w:sz w:val="20"/>
        </w:rPr>
      </w:pPr>
    </w:p>
    <w:p>
      <w:pPr>
        <w:pStyle w:val="BodyText"/>
        <w:spacing w:before="8"/>
        <w:rPr>
          <w:sz w:val="27"/>
        </w:rPr>
      </w:pPr>
    </w:p>
    <w:p>
      <w:pPr>
        <w:spacing w:after="0"/>
        <w:rPr>
          <w:sz w:val="27"/>
        </w:rPr>
        <w:sectPr>
          <w:type w:val="continuous"/>
          <w:pgSz w:w="11910" w:h="16840"/>
          <w:pgMar w:top="1580" w:bottom="280" w:left="0" w:right="0"/>
        </w:sectPr>
      </w:pPr>
    </w:p>
    <w:p>
      <w:pPr>
        <w:pStyle w:val="BodyText"/>
        <w:rPr>
          <w:sz w:val="24"/>
        </w:rPr>
      </w:pPr>
    </w:p>
    <w:p>
      <w:pPr>
        <w:pStyle w:val="BodyText"/>
        <w:spacing w:before="9"/>
        <w:rPr>
          <w:sz w:val="24"/>
        </w:rPr>
      </w:pPr>
    </w:p>
    <w:p>
      <w:pPr>
        <w:pStyle w:val="BodyText"/>
        <w:spacing w:line="561" w:lineRule="auto"/>
        <w:ind w:left="2250" w:firstLine="6"/>
      </w:pPr>
      <w:r>
        <w:rPr>
          <w:color w:val="070707"/>
          <w:w w:val="105"/>
        </w:rPr>
        <w:t>Viceprim-ministru </w:t>
      </w:r>
      <w:r>
        <w:rPr>
          <w:color w:val="070707"/>
          <w:w w:val="110"/>
        </w:rPr>
        <w:t>Marian NEAC U</w:t>
      </w:r>
    </w:p>
    <w:p>
      <w:pPr>
        <w:pStyle w:val="BodyText"/>
        <w:spacing w:before="90"/>
        <w:ind w:left="215"/>
        <w:rPr>
          <w:sz w:val="12"/>
        </w:rPr>
      </w:pPr>
      <w:r>
        <w:rPr/>
        <w:br w:type="column"/>
      </w:r>
      <w:r>
        <w:rPr>
          <w:color w:val="070707"/>
          <w:w w:val="105"/>
        </w:rPr>
        <w:t>Avizam favora</w:t>
      </w:r>
      <w:r>
        <w:rPr>
          <w:color w:val="070707"/>
          <w:spacing w:val="-25"/>
          <w:w w:val="105"/>
        </w:rPr>
        <w:t> </w:t>
      </w:r>
      <w:r>
        <w:rPr>
          <w:color w:val="070707"/>
          <w:spacing w:val="-8"/>
          <w:w w:val="105"/>
        </w:rPr>
        <w:t>bil</w:t>
      </w:r>
      <w:r>
        <w:rPr>
          <w:color w:val="070707"/>
          <w:spacing w:val="-8"/>
          <w:w w:val="105"/>
          <w:position w:val="-4"/>
          <w:sz w:val="12"/>
        </w:rPr>
        <w:t>1</w:t>
      </w:r>
    </w:p>
    <w:p>
      <w:pPr>
        <w:pStyle w:val="BodyText"/>
        <w:rPr>
          <w:sz w:val="24"/>
        </w:rPr>
      </w:pPr>
      <w:r>
        <w:rPr/>
        <w:br w:type="column"/>
      </w:r>
      <w:r>
        <w:rPr>
          <w:sz w:val="24"/>
        </w:rPr>
      </w:r>
    </w:p>
    <w:p>
      <w:pPr>
        <w:pStyle w:val="BodyText"/>
        <w:rPr>
          <w:sz w:val="24"/>
        </w:rPr>
      </w:pPr>
    </w:p>
    <w:p>
      <w:pPr>
        <w:pStyle w:val="BodyText"/>
        <w:spacing w:line="561" w:lineRule="auto"/>
        <w:ind w:left="947" w:right="1921" w:hanging="87"/>
      </w:pPr>
      <w:r>
        <w:rPr>
          <w:color w:val="070707"/>
          <w:w w:val="105"/>
        </w:rPr>
        <w:t>Viceprim-ministro </w:t>
      </w:r>
      <w:r>
        <w:rPr>
          <w:color w:val="070707"/>
          <w:w w:val="110"/>
        </w:rPr>
        <w:t>TANCZOS Barna</w:t>
      </w:r>
    </w:p>
    <w:p>
      <w:pPr>
        <w:spacing w:after="0" w:line="561" w:lineRule="auto"/>
        <w:sectPr>
          <w:type w:val="continuous"/>
          <w:pgSz w:w="11910" w:h="16840"/>
          <w:pgMar w:top="1580" w:bottom="280" w:left="0" w:right="0"/>
          <w:cols w:num="3" w:equalWidth="0">
            <w:col w:w="4108" w:space="40"/>
            <w:col w:w="1997" w:space="39"/>
            <w:col w:w="5726"/>
          </w:cols>
        </w:sectPr>
      </w:pPr>
    </w:p>
    <w:p>
      <w:pPr>
        <w:pStyle w:val="BodyText"/>
        <w:rPr>
          <w:sz w:val="17"/>
        </w:rPr>
      </w:pPr>
    </w:p>
    <w:p>
      <w:pPr>
        <w:spacing w:after="0"/>
        <w:rPr>
          <w:sz w:val="17"/>
        </w:rPr>
        <w:sectPr>
          <w:type w:val="continuous"/>
          <w:pgSz w:w="11910" w:h="16840"/>
          <w:pgMar w:top="1580" w:bottom="280" w:left="0" w:right="0"/>
        </w:sectPr>
      </w:pPr>
    </w:p>
    <w:p>
      <w:pPr>
        <w:pStyle w:val="BodyText"/>
        <w:spacing w:before="105"/>
        <w:ind w:left="827"/>
      </w:pPr>
      <w:r>
        <w:rPr>
          <w:color w:val="070707"/>
          <w:w w:val="110"/>
        </w:rPr>
        <w:t>Pre edintele Aotoritatii Nafionale</w:t>
      </w:r>
    </w:p>
    <w:p>
      <w:pPr>
        <w:pStyle w:val="BodyText"/>
        <w:spacing w:before="33"/>
        <w:ind w:left="823"/>
      </w:pPr>
      <w:r>
        <w:rPr>
          <w:color w:val="070707"/>
          <w:w w:val="105"/>
        </w:rPr>
        <w:t>de Reglementare in Domeniol Minier,</w:t>
      </w:r>
    </w:p>
    <w:p>
      <w:pPr>
        <w:pStyle w:val="BodyText"/>
        <w:spacing w:line="273" w:lineRule="auto" w:before="39"/>
        <w:ind w:left="823" w:right="637" w:firstLine="4"/>
      </w:pPr>
      <w:r>
        <w:rPr>
          <w:color w:val="070707"/>
          <w:w w:val="105"/>
        </w:rPr>
        <w:t>Petrolier i al Stocarii Geologice a Dioxidoloi de</w:t>
      </w:r>
      <w:r>
        <w:rPr>
          <w:color w:val="070707"/>
          <w:spacing w:val="-27"/>
          <w:w w:val="105"/>
        </w:rPr>
        <w:t> </w:t>
      </w:r>
      <w:r>
        <w:rPr>
          <w:color w:val="070707"/>
          <w:w w:val="105"/>
        </w:rPr>
        <w:t>Carbon</w:t>
      </w:r>
    </w:p>
    <w:p>
      <w:pPr>
        <w:pStyle w:val="BodyText"/>
        <w:spacing w:before="7"/>
        <w:ind w:left="1223"/>
      </w:pPr>
      <w:r>
        <w:rPr>
          <w:color w:val="070707"/>
          <w:w w:val="110"/>
        </w:rPr>
        <w:t>Adriana PETCU</w:t>
      </w:r>
    </w:p>
    <w:p>
      <w:pPr>
        <w:pStyle w:val="BodyText"/>
        <w:spacing w:line="278" w:lineRule="auto" w:before="91"/>
        <w:ind w:left="893" w:right="857" w:hanging="71"/>
      </w:pPr>
      <w:r>
        <w:rPr/>
        <w:br w:type="column"/>
      </w:r>
      <w:r>
        <w:rPr>
          <w:color w:val="070707"/>
          <w:w w:val="110"/>
        </w:rPr>
        <w:t>Secretarol General al Governoloi tefan-Rado OPREA</w:t>
      </w:r>
    </w:p>
    <w:p>
      <w:pPr>
        <w:spacing w:after="0" w:line="278" w:lineRule="auto"/>
        <w:sectPr>
          <w:type w:val="continuous"/>
          <w:pgSz w:w="11910" w:h="16840"/>
          <w:pgMar w:top="1580" w:bottom="280" w:left="0" w:right="0"/>
          <w:cols w:num="2" w:equalWidth="0">
            <w:col w:w="4630" w:space="2194"/>
            <w:col w:w="5086"/>
          </w:cols>
        </w:sectPr>
      </w:pPr>
    </w:p>
    <w:p>
      <w:pPr>
        <w:pStyle w:val="BodyText"/>
        <w:rPr>
          <w:sz w:val="20"/>
        </w:rPr>
      </w:pPr>
    </w:p>
    <w:p>
      <w:pPr>
        <w:pStyle w:val="BodyText"/>
        <w:rPr>
          <w:sz w:val="20"/>
        </w:rPr>
      </w:pPr>
    </w:p>
    <w:p>
      <w:pPr>
        <w:pStyle w:val="BodyText"/>
        <w:rPr>
          <w:sz w:val="20"/>
        </w:rPr>
      </w:pPr>
    </w:p>
    <w:p>
      <w:pPr>
        <w:pStyle w:val="BodyText"/>
        <w:spacing w:before="1"/>
        <w:rPr>
          <w:sz w:val="16"/>
        </w:rPr>
      </w:pPr>
    </w:p>
    <w:p>
      <w:pPr>
        <w:pStyle w:val="BodyText"/>
        <w:spacing w:line="273" w:lineRule="auto" w:before="91"/>
        <w:ind w:left="4951" w:right="4913" w:firstLine="9"/>
        <w:jc w:val="center"/>
      </w:pPr>
      <w:r>
        <w:rPr>
          <w:color w:val="070707"/>
          <w:w w:val="110"/>
        </w:rPr>
        <w:t>Ministrol Jostifiei </w:t>
      </w:r>
      <w:r>
        <w:rPr>
          <w:color w:val="070707"/>
          <w:w w:val="105"/>
        </w:rPr>
        <w:t>Rado MARINESCU</w:t>
      </w:r>
    </w:p>
    <w:p>
      <w:pPr>
        <w:spacing w:after="0" w:line="273" w:lineRule="auto"/>
        <w:jc w:val="center"/>
        <w:sectPr>
          <w:type w:val="continuous"/>
          <w:pgSz w:w="11910" w:h="16840"/>
          <w:pgMar w:top="1580" w:bottom="280" w:left="0" w:right="0"/>
        </w:sectPr>
      </w:pPr>
    </w:p>
    <w:p>
      <w:pPr>
        <w:pStyle w:val="BodyText"/>
        <w:rPr>
          <w:sz w:val="20"/>
        </w:rPr>
      </w:pPr>
      <w:r>
        <w:rPr/>
        <w:pict>
          <v:shape style="position:absolute;margin-left:483.514679pt;margin-top:403.410614pt;width:35.3pt;height:10.15pt;mso-position-horizontal-relative:page;mso-position-vertical-relative:page;z-index:251734016" type="#_x0000_t202" filled="false" stroked="false">
            <v:textbox inset="0,0,0,0" style="layout-flow:vertical">
              <w:txbxContent>
                <w:p>
                  <w:pPr>
                    <w:spacing w:line="685" w:lineRule="exact" w:before="0"/>
                    <w:ind w:left="20" w:right="0" w:firstLine="0"/>
                    <w:jc w:val="left"/>
                    <w:rPr>
                      <w:sz w:val="60"/>
                    </w:rPr>
                  </w:pPr>
                  <w:r>
                    <w:rPr>
                      <w:color w:val="EDEDED"/>
                      <w:w w:val="55"/>
                      <w:sz w:val="60"/>
                    </w:rPr>
                    <w:t>..</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4"/>
        </w:rPr>
      </w:pPr>
    </w:p>
    <w:p>
      <w:pPr>
        <w:tabs>
          <w:tab w:pos="3768" w:val="left" w:leader="none"/>
          <w:tab w:pos="5077" w:val="left" w:leader="none"/>
          <w:tab w:pos="6442" w:val="left" w:leader="none"/>
          <w:tab w:pos="11153" w:val="left" w:leader="none"/>
        </w:tabs>
        <w:spacing w:line="20" w:lineRule="exact"/>
        <w:ind w:left="1232" w:right="0" w:firstLine="0"/>
        <w:rPr>
          <w:sz w:val="2"/>
        </w:rPr>
      </w:pPr>
      <w:r>
        <w:rPr>
          <w:sz w:val="2"/>
        </w:rPr>
        <w:pict>
          <v:group style="width:31.75pt;height:.25pt;mso-position-horizontal-relative:char;mso-position-vertical-relative:line" coordorigin="0,0" coordsize="635,5">
            <v:line style="position:absolute" from="0,2" to="634,2" stroked="true" strokeweight=".240338pt" strokecolor="#000000">
              <v:stroke dashstyle="solid"/>
            </v:line>
          </v:group>
        </w:pict>
      </w:r>
      <w:r>
        <w:rPr>
          <w:sz w:val="2"/>
        </w:rPr>
      </w:r>
      <w:r>
        <w:rPr>
          <w:sz w:val="2"/>
        </w:rPr>
        <w:tab/>
      </w:r>
      <w:r>
        <w:rPr>
          <w:sz w:val="2"/>
        </w:rPr>
        <w:pict>
          <v:group style="width:43.3pt;height:.5pt;mso-position-horizontal-relative:char;mso-position-vertical-relative:line" coordorigin="0,0" coordsize="866,10">
            <v:line style="position:absolute" from="0,5" to="865,5" stroked="true" strokeweight=".480677pt" strokecolor="#000000">
              <v:stroke dashstyle="solid"/>
            </v:line>
          </v:group>
        </w:pict>
      </w:r>
      <w:r>
        <w:rPr>
          <w:sz w:val="2"/>
        </w:rPr>
      </w:r>
      <w:r>
        <w:rPr>
          <w:sz w:val="2"/>
        </w:rPr>
        <w:tab/>
      </w:r>
      <w:r>
        <w:rPr>
          <w:sz w:val="2"/>
        </w:rPr>
        <w:pict>
          <v:group style="width:42.3pt;height:.25pt;mso-position-horizontal-relative:char;mso-position-vertical-relative:line" coordorigin="0,0" coordsize="846,5">
            <v:line style="position:absolute" from="0,2" to="846,2" stroked="true" strokeweight=".240338pt" strokecolor="#000000">
              <v:stroke dashstyle="solid"/>
            </v:line>
          </v:group>
        </w:pict>
      </w:r>
      <w:r>
        <w:rPr>
          <w:sz w:val="2"/>
        </w:rPr>
      </w:r>
      <w:r>
        <w:rPr>
          <w:sz w:val="2"/>
        </w:rPr>
        <w:tab/>
      </w:r>
      <w:r>
        <w:rPr>
          <w:sz w:val="2"/>
        </w:rPr>
        <w:pict>
          <v:group style="width:89.45pt;height:.25pt;mso-position-horizontal-relative:char;mso-position-vertical-relative:line" coordorigin="0,0" coordsize="1789,5">
            <v:line style="position:absolute" from="0,2" to="731,2" stroked="true" strokeweight=".240338pt" strokecolor="#000000">
              <v:stroke dashstyle="solid"/>
            </v:line>
            <v:line style="position:absolute" from="750,2" to="1788,2" stroked="true" strokeweight=".240338pt" strokecolor="#000000">
              <v:stroke dashstyle="solid"/>
            </v:line>
          </v:group>
        </w:pict>
      </w:r>
      <w:r>
        <w:rPr>
          <w:sz w:val="2"/>
        </w:rPr>
      </w:r>
      <w:r>
        <w:rPr>
          <w:sz w:val="2"/>
        </w:rPr>
        <w:tab/>
      </w:r>
      <w:r>
        <w:rPr>
          <w:sz w:val="2"/>
        </w:rPr>
        <w:pict>
          <v:group style="width:30.8pt;height:.25pt;mso-position-horizontal-relative:char;mso-position-vertical-relative:line" coordorigin="0,0" coordsize="616,5">
            <v:line style="position:absolute" from="0,2" to="615,2" stroked="true" strokeweight=".240338pt" strokecolor="#000000">
              <v:stroke dashstyle="solid"/>
            </v:line>
          </v:group>
        </w:pict>
      </w:r>
      <w:r>
        <w:rPr>
          <w:sz w:val="2"/>
        </w:rPr>
      </w:r>
    </w:p>
    <w:sectPr>
      <w:pgSz w:w="11910" w:h="16840"/>
      <w:pgMar w:top="158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8"/>
      <w:numFmt w:val="decimal"/>
      <w:lvlText w:val="%1"/>
      <w:lvlJc w:val="left"/>
      <w:pPr>
        <w:ind w:left="519" w:hanging="412"/>
        <w:jc w:val="left"/>
      </w:pPr>
      <w:rPr>
        <w:rFonts w:hint="default"/>
      </w:rPr>
    </w:lvl>
    <w:lvl w:ilvl="1">
      <w:start w:val="1"/>
      <w:numFmt w:val="decimal"/>
      <w:lvlText w:val="%1.%2."/>
      <w:lvlJc w:val="left"/>
      <w:pPr>
        <w:ind w:left="519" w:hanging="412"/>
        <w:jc w:val="left"/>
      </w:pPr>
      <w:rPr>
        <w:rFonts w:hint="default" w:ascii="Times New Roman" w:hAnsi="Times New Roman" w:eastAsia="Times New Roman" w:cs="Times New Roman"/>
        <w:b/>
        <w:bCs/>
        <w:color w:val="070707"/>
        <w:w w:val="112"/>
        <w:sz w:val="21"/>
        <w:szCs w:val="21"/>
      </w:rPr>
    </w:lvl>
    <w:lvl w:ilvl="2">
      <w:start w:val="0"/>
      <w:numFmt w:val="bullet"/>
      <w:lvlText w:val="•"/>
      <w:lvlJc w:val="left"/>
      <w:pPr>
        <w:ind w:left="2469" w:hanging="412"/>
      </w:pPr>
      <w:rPr>
        <w:rFonts w:hint="default"/>
      </w:rPr>
    </w:lvl>
    <w:lvl w:ilvl="3">
      <w:start w:val="0"/>
      <w:numFmt w:val="bullet"/>
      <w:lvlText w:val="•"/>
      <w:lvlJc w:val="left"/>
      <w:pPr>
        <w:ind w:left="3444" w:hanging="412"/>
      </w:pPr>
      <w:rPr>
        <w:rFonts w:hint="default"/>
      </w:rPr>
    </w:lvl>
    <w:lvl w:ilvl="4">
      <w:start w:val="0"/>
      <w:numFmt w:val="bullet"/>
      <w:lvlText w:val="•"/>
      <w:lvlJc w:val="left"/>
      <w:pPr>
        <w:ind w:left="4418" w:hanging="412"/>
      </w:pPr>
      <w:rPr>
        <w:rFonts w:hint="default"/>
      </w:rPr>
    </w:lvl>
    <w:lvl w:ilvl="5">
      <w:start w:val="0"/>
      <w:numFmt w:val="bullet"/>
      <w:lvlText w:val="•"/>
      <w:lvlJc w:val="left"/>
      <w:pPr>
        <w:ind w:left="5393" w:hanging="412"/>
      </w:pPr>
      <w:rPr>
        <w:rFonts w:hint="default"/>
      </w:rPr>
    </w:lvl>
    <w:lvl w:ilvl="6">
      <w:start w:val="0"/>
      <w:numFmt w:val="bullet"/>
      <w:lvlText w:val="•"/>
      <w:lvlJc w:val="left"/>
      <w:pPr>
        <w:ind w:left="6368" w:hanging="412"/>
      </w:pPr>
      <w:rPr>
        <w:rFonts w:hint="default"/>
      </w:rPr>
    </w:lvl>
    <w:lvl w:ilvl="7">
      <w:start w:val="0"/>
      <w:numFmt w:val="bullet"/>
      <w:lvlText w:val="•"/>
      <w:lvlJc w:val="left"/>
      <w:pPr>
        <w:ind w:left="7343" w:hanging="412"/>
      </w:pPr>
      <w:rPr>
        <w:rFonts w:hint="default"/>
      </w:rPr>
    </w:lvl>
    <w:lvl w:ilvl="8">
      <w:start w:val="0"/>
      <w:numFmt w:val="bullet"/>
      <w:lvlText w:val="•"/>
      <w:lvlJc w:val="left"/>
      <w:pPr>
        <w:ind w:left="8317" w:hanging="412"/>
      </w:pPr>
      <w:rPr>
        <w:rFonts w:hint="default"/>
      </w:rPr>
    </w:lvl>
  </w:abstractNum>
  <w:abstractNum w:abstractNumId="24">
    <w:multiLevelType w:val="hybridMultilevel"/>
    <w:lvl w:ilvl="0">
      <w:start w:val="7"/>
      <w:numFmt w:val="decimal"/>
      <w:lvlText w:val="%1"/>
      <w:lvlJc w:val="left"/>
      <w:pPr>
        <w:ind w:left="517" w:hanging="407"/>
        <w:jc w:val="left"/>
      </w:pPr>
      <w:rPr>
        <w:rFonts w:hint="default"/>
      </w:rPr>
    </w:lvl>
    <w:lvl w:ilvl="1">
      <w:start w:val="1"/>
      <w:numFmt w:val="decimal"/>
      <w:lvlText w:val="%1.%2."/>
      <w:lvlJc w:val="left"/>
      <w:pPr>
        <w:ind w:left="517" w:hanging="407"/>
        <w:jc w:val="left"/>
      </w:pPr>
      <w:rPr>
        <w:rFonts w:hint="default" w:ascii="Times New Roman" w:hAnsi="Times New Roman" w:eastAsia="Times New Roman" w:cs="Times New Roman"/>
        <w:b/>
        <w:bCs/>
        <w:color w:val="0A0A0A"/>
        <w:w w:val="105"/>
        <w:sz w:val="22"/>
        <w:szCs w:val="22"/>
      </w:rPr>
    </w:lvl>
    <w:lvl w:ilvl="2">
      <w:start w:val="0"/>
      <w:numFmt w:val="bullet"/>
      <w:lvlText w:val="•"/>
      <w:lvlJc w:val="left"/>
      <w:pPr>
        <w:ind w:left="2469" w:hanging="407"/>
      </w:pPr>
      <w:rPr>
        <w:rFonts w:hint="default"/>
      </w:rPr>
    </w:lvl>
    <w:lvl w:ilvl="3">
      <w:start w:val="0"/>
      <w:numFmt w:val="bullet"/>
      <w:lvlText w:val="•"/>
      <w:lvlJc w:val="left"/>
      <w:pPr>
        <w:ind w:left="3444" w:hanging="407"/>
      </w:pPr>
      <w:rPr>
        <w:rFonts w:hint="default"/>
      </w:rPr>
    </w:lvl>
    <w:lvl w:ilvl="4">
      <w:start w:val="0"/>
      <w:numFmt w:val="bullet"/>
      <w:lvlText w:val="•"/>
      <w:lvlJc w:val="left"/>
      <w:pPr>
        <w:ind w:left="4418" w:hanging="407"/>
      </w:pPr>
      <w:rPr>
        <w:rFonts w:hint="default"/>
      </w:rPr>
    </w:lvl>
    <w:lvl w:ilvl="5">
      <w:start w:val="0"/>
      <w:numFmt w:val="bullet"/>
      <w:lvlText w:val="•"/>
      <w:lvlJc w:val="left"/>
      <w:pPr>
        <w:ind w:left="5393" w:hanging="407"/>
      </w:pPr>
      <w:rPr>
        <w:rFonts w:hint="default"/>
      </w:rPr>
    </w:lvl>
    <w:lvl w:ilvl="6">
      <w:start w:val="0"/>
      <w:numFmt w:val="bullet"/>
      <w:lvlText w:val="•"/>
      <w:lvlJc w:val="left"/>
      <w:pPr>
        <w:ind w:left="6368" w:hanging="407"/>
      </w:pPr>
      <w:rPr>
        <w:rFonts w:hint="default"/>
      </w:rPr>
    </w:lvl>
    <w:lvl w:ilvl="7">
      <w:start w:val="0"/>
      <w:numFmt w:val="bullet"/>
      <w:lvlText w:val="•"/>
      <w:lvlJc w:val="left"/>
      <w:pPr>
        <w:ind w:left="7343" w:hanging="407"/>
      </w:pPr>
      <w:rPr>
        <w:rFonts w:hint="default"/>
      </w:rPr>
    </w:lvl>
    <w:lvl w:ilvl="8">
      <w:start w:val="0"/>
      <w:numFmt w:val="bullet"/>
      <w:lvlText w:val="•"/>
      <w:lvlJc w:val="left"/>
      <w:pPr>
        <w:ind w:left="8317" w:hanging="407"/>
      </w:pPr>
      <w:rPr>
        <w:rFonts w:hint="default"/>
      </w:rPr>
    </w:lvl>
  </w:abstractNum>
  <w:abstractNum w:abstractNumId="23">
    <w:multiLevelType w:val="hybridMultilevel"/>
    <w:lvl w:ilvl="0">
      <w:start w:val="1"/>
      <w:numFmt w:val="lowerLetter"/>
      <w:lvlText w:val="%1)"/>
      <w:lvlJc w:val="left"/>
      <w:pPr>
        <w:ind w:left="342" w:hanging="236"/>
        <w:jc w:val="left"/>
      </w:pPr>
      <w:rPr>
        <w:rFonts w:hint="default" w:ascii="Times New Roman" w:hAnsi="Times New Roman" w:eastAsia="Times New Roman" w:cs="Times New Roman"/>
        <w:color w:val="0A0A0A"/>
        <w:spacing w:val="-1"/>
        <w:w w:val="102"/>
        <w:sz w:val="23"/>
        <w:szCs w:val="23"/>
      </w:rPr>
    </w:lvl>
    <w:lvl w:ilvl="1">
      <w:start w:val="0"/>
      <w:numFmt w:val="bullet"/>
      <w:lvlText w:val="•"/>
      <w:lvlJc w:val="left"/>
      <w:pPr>
        <w:ind w:left="1331" w:hanging="236"/>
      </w:pPr>
      <w:rPr>
        <w:rFonts w:hint="default"/>
      </w:rPr>
    </w:lvl>
    <w:lvl w:ilvl="2">
      <w:start w:val="0"/>
      <w:numFmt w:val="bullet"/>
      <w:lvlText w:val="•"/>
      <w:lvlJc w:val="left"/>
      <w:pPr>
        <w:ind w:left="2323" w:hanging="236"/>
      </w:pPr>
      <w:rPr>
        <w:rFonts w:hint="default"/>
      </w:rPr>
    </w:lvl>
    <w:lvl w:ilvl="3">
      <w:start w:val="0"/>
      <w:numFmt w:val="bullet"/>
      <w:lvlText w:val="•"/>
      <w:lvlJc w:val="left"/>
      <w:pPr>
        <w:ind w:left="3314" w:hanging="236"/>
      </w:pPr>
      <w:rPr>
        <w:rFonts w:hint="default"/>
      </w:rPr>
    </w:lvl>
    <w:lvl w:ilvl="4">
      <w:start w:val="0"/>
      <w:numFmt w:val="bullet"/>
      <w:lvlText w:val="•"/>
      <w:lvlJc w:val="left"/>
      <w:pPr>
        <w:ind w:left="4306" w:hanging="236"/>
      </w:pPr>
      <w:rPr>
        <w:rFonts w:hint="default"/>
      </w:rPr>
    </w:lvl>
    <w:lvl w:ilvl="5">
      <w:start w:val="0"/>
      <w:numFmt w:val="bullet"/>
      <w:lvlText w:val="•"/>
      <w:lvlJc w:val="left"/>
      <w:pPr>
        <w:ind w:left="5297" w:hanging="236"/>
      </w:pPr>
      <w:rPr>
        <w:rFonts w:hint="default"/>
      </w:rPr>
    </w:lvl>
    <w:lvl w:ilvl="6">
      <w:start w:val="0"/>
      <w:numFmt w:val="bullet"/>
      <w:lvlText w:val="•"/>
      <w:lvlJc w:val="left"/>
      <w:pPr>
        <w:ind w:left="6289" w:hanging="236"/>
      </w:pPr>
      <w:rPr>
        <w:rFonts w:hint="default"/>
      </w:rPr>
    </w:lvl>
    <w:lvl w:ilvl="7">
      <w:start w:val="0"/>
      <w:numFmt w:val="bullet"/>
      <w:lvlText w:val="•"/>
      <w:lvlJc w:val="left"/>
      <w:pPr>
        <w:ind w:left="7280" w:hanging="236"/>
      </w:pPr>
      <w:rPr>
        <w:rFonts w:hint="default"/>
      </w:rPr>
    </w:lvl>
    <w:lvl w:ilvl="8">
      <w:start w:val="0"/>
      <w:numFmt w:val="bullet"/>
      <w:lvlText w:val="•"/>
      <w:lvlJc w:val="left"/>
      <w:pPr>
        <w:ind w:left="8272" w:hanging="236"/>
      </w:pPr>
      <w:rPr>
        <w:rFonts w:hint="default"/>
      </w:rPr>
    </w:lvl>
  </w:abstractNum>
  <w:abstractNum w:abstractNumId="22">
    <w:multiLevelType w:val="hybridMultilevel"/>
    <w:lvl w:ilvl="0">
      <w:start w:val="6"/>
      <w:numFmt w:val="decimal"/>
      <w:lvlText w:val="%1"/>
      <w:lvlJc w:val="left"/>
      <w:pPr>
        <w:ind w:left="519" w:hanging="413"/>
        <w:jc w:val="left"/>
      </w:pPr>
      <w:rPr>
        <w:rFonts w:hint="default"/>
      </w:rPr>
    </w:lvl>
    <w:lvl w:ilvl="1">
      <w:start w:val="3"/>
      <w:numFmt w:val="decimal"/>
      <w:lvlText w:val="%1.%2."/>
      <w:lvlJc w:val="left"/>
      <w:pPr>
        <w:ind w:left="519" w:hanging="413"/>
        <w:jc w:val="left"/>
      </w:pPr>
      <w:rPr>
        <w:rFonts w:hint="default" w:ascii="Times New Roman" w:hAnsi="Times New Roman" w:eastAsia="Times New Roman" w:cs="Times New Roman"/>
        <w:b/>
        <w:bCs/>
        <w:color w:val="0A0A0A"/>
        <w:w w:val="107"/>
        <w:sz w:val="22"/>
        <w:szCs w:val="22"/>
      </w:rPr>
    </w:lvl>
    <w:lvl w:ilvl="2">
      <w:start w:val="0"/>
      <w:numFmt w:val="bullet"/>
      <w:lvlText w:val="•"/>
      <w:lvlJc w:val="left"/>
      <w:pPr>
        <w:ind w:left="2467" w:hanging="413"/>
      </w:pPr>
      <w:rPr>
        <w:rFonts w:hint="default"/>
      </w:rPr>
    </w:lvl>
    <w:lvl w:ilvl="3">
      <w:start w:val="0"/>
      <w:numFmt w:val="bullet"/>
      <w:lvlText w:val="•"/>
      <w:lvlJc w:val="left"/>
      <w:pPr>
        <w:ind w:left="3440" w:hanging="413"/>
      </w:pPr>
      <w:rPr>
        <w:rFonts w:hint="default"/>
      </w:rPr>
    </w:lvl>
    <w:lvl w:ilvl="4">
      <w:start w:val="0"/>
      <w:numFmt w:val="bullet"/>
      <w:lvlText w:val="•"/>
      <w:lvlJc w:val="left"/>
      <w:pPr>
        <w:ind w:left="4414" w:hanging="413"/>
      </w:pPr>
      <w:rPr>
        <w:rFonts w:hint="default"/>
      </w:rPr>
    </w:lvl>
    <w:lvl w:ilvl="5">
      <w:start w:val="0"/>
      <w:numFmt w:val="bullet"/>
      <w:lvlText w:val="•"/>
      <w:lvlJc w:val="left"/>
      <w:pPr>
        <w:ind w:left="5387" w:hanging="413"/>
      </w:pPr>
      <w:rPr>
        <w:rFonts w:hint="default"/>
      </w:rPr>
    </w:lvl>
    <w:lvl w:ilvl="6">
      <w:start w:val="0"/>
      <w:numFmt w:val="bullet"/>
      <w:lvlText w:val="•"/>
      <w:lvlJc w:val="left"/>
      <w:pPr>
        <w:ind w:left="6361" w:hanging="413"/>
      </w:pPr>
      <w:rPr>
        <w:rFonts w:hint="default"/>
      </w:rPr>
    </w:lvl>
    <w:lvl w:ilvl="7">
      <w:start w:val="0"/>
      <w:numFmt w:val="bullet"/>
      <w:lvlText w:val="•"/>
      <w:lvlJc w:val="left"/>
      <w:pPr>
        <w:ind w:left="7334" w:hanging="413"/>
      </w:pPr>
      <w:rPr>
        <w:rFonts w:hint="default"/>
      </w:rPr>
    </w:lvl>
    <w:lvl w:ilvl="8">
      <w:start w:val="0"/>
      <w:numFmt w:val="bullet"/>
      <w:lvlText w:val="•"/>
      <w:lvlJc w:val="left"/>
      <w:pPr>
        <w:ind w:left="8308" w:hanging="413"/>
      </w:pPr>
      <w:rPr>
        <w:rFonts w:hint="default"/>
      </w:rPr>
    </w:lvl>
  </w:abstractNum>
  <w:abstractNum w:abstractNumId="21">
    <w:multiLevelType w:val="hybridMultilevel"/>
    <w:lvl w:ilvl="0">
      <w:start w:val="5"/>
      <w:numFmt w:val="decimal"/>
      <w:lvlText w:val="%1"/>
      <w:lvlJc w:val="left"/>
      <w:pPr>
        <w:ind w:left="511" w:hanging="412"/>
        <w:jc w:val="left"/>
      </w:pPr>
      <w:rPr>
        <w:rFonts w:hint="default"/>
      </w:rPr>
    </w:lvl>
    <w:lvl w:ilvl="1">
      <w:start w:val="4"/>
      <w:numFmt w:val="decimal"/>
      <w:lvlText w:val="%1.%2."/>
      <w:lvlJc w:val="left"/>
      <w:pPr>
        <w:ind w:left="511" w:hanging="412"/>
        <w:jc w:val="left"/>
      </w:pPr>
      <w:rPr>
        <w:rFonts w:hint="default" w:ascii="Times New Roman" w:hAnsi="Times New Roman" w:eastAsia="Times New Roman" w:cs="Times New Roman"/>
        <w:b/>
        <w:bCs/>
        <w:color w:val="080808"/>
        <w:w w:val="101"/>
        <w:sz w:val="23"/>
        <w:szCs w:val="23"/>
      </w:rPr>
    </w:lvl>
    <w:lvl w:ilvl="2">
      <w:start w:val="0"/>
      <w:numFmt w:val="bullet"/>
      <w:lvlText w:val="•"/>
      <w:lvlJc w:val="left"/>
      <w:pPr>
        <w:ind w:left="2470" w:hanging="412"/>
      </w:pPr>
      <w:rPr>
        <w:rFonts w:hint="default"/>
      </w:rPr>
    </w:lvl>
    <w:lvl w:ilvl="3">
      <w:start w:val="0"/>
      <w:numFmt w:val="bullet"/>
      <w:lvlText w:val="•"/>
      <w:lvlJc w:val="left"/>
      <w:pPr>
        <w:ind w:left="3445" w:hanging="412"/>
      </w:pPr>
      <w:rPr>
        <w:rFonts w:hint="default"/>
      </w:rPr>
    </w:lvl>
    <w:lvl w:ilvl="4">
      <w:start w:val="0"/>
      <w:numFmt w:val="bullet"/>
      <w:lvlText w:val="•"/>
      <w:lvlJc w:val="left"/>
      <w:pPr>
        <w:ind w:left="4420" w:hanging="412"/>
      </w:pPr>
      <w:rPr>
        <w:rFonts w:hint="default"/>
      </w:rPr>
    </w:lvl>
    <w:lvl w:ilvl="5">
      <w:start w:val="0"/>
      <w:numFmt w:val="bullet"/>
      <w:lvlText w:val="•"/>
      <w:lvlJc w:val="left"/>
      <w:pPr>
        <w:ind w:left="5396" w:hanging="412"/>
      </w:pPr>
      <w:rPr>
        <w:rFonts w:hint="default"/>
      </w:rPr>
    </w:lvl>
    <w:lvl w:ilvl="6">
      <w:start w:val="0"/>
      <w:numFmt w:val="bullet"/>
      <w:lvlText w:val="•"/>
      <w:lvlJc w:val="left"/>
      <w:pPr>
        <w:ind w:left="6371" w:hanging="412"/>
      </w:pPr>
      <w:rPr>
        <w:rFonts w:hint="default"/>
      </w:rPr>
    </w:lvl>
    <w:lvl w:ilvl="7">
      <w:start w:val="0"/>
      <w:numFmt w:val="bullet"/>
      <w:lvlText w:val="•"/>
      <w:lvlJc w:val="left"/>
      <w:pPr>
        <w:ind w:left="7346" w:hanging="412"/>
      </w:pPr>
      <w:rPr>
        <w:rFonts w:hint="default"/>
      </w:rPr>
    </w:lvl>
    <w:lvl w:ilvl="8">
      <w:start w:val="0"/>
      <w:numFmt w:val="bullet"/>
      <w:lvlText w:val="•"/>
      <w:lvlJc w:val="left"/>
      <w:pPr>
        <w:ind w:left="8321" w:hanging="412"/>
      </w:pPr>
      <w:rPr>
        <w:rFonts w:hint="default"/>
      </w:rPr>
    </w:lvl>
  </w:abstractNum>
  <w:abstractNum w:abstractNumId="20">
    <w:multiLevelType w:val="hybridMultilevel"/>
    <w:lvl w:ilvl="0">
      <w:start w:val="5"/>
      <w:numFmt w:val="decimal"/>
      <w:lvlText w:val="%1"/>
      <w:lvlJc w:val="left"/>
      <w:pPr>
        <w:ind w:left="526" w:hanging="417"/>
        <w:jc w:val="left"/>
      </w:pPr>
      <w:rPr>
        <w:rFonts w:hint="default"/>
      </w:rPr>
    </w:lvl>
    <w:lvl w:ilvl="1">
      <w:start w:val="1"/>
      <w:numFmt w:val="decimal"/>
      <w:lvlText w:val="%1.%2."/>
      <w:lvlJc w:val="left"/>
      <w:pPr>
        <w:ind w:left="526" w:hanging="417"/>
        <w:jc w:val="left"/>
      </w:pPr>
      <w:rPr>
        <w:rFonts w:hint="default" w:ascii="Times New Roman" w:hAnsi="Times New Roman" w:eastAsia="Times New Roman" w:cs="Times New Roman"/>
        <w:b/>
        <w:bCs/>
        <w:color w:val="080808"/>
        <w:w w:val="101"/>
        <w:sz w:val="23"/>
        <w:szCs w:val="23"/>
      </w:rPr>
    </w:lvl>
    <w:lvl w:ilvl="2">
      <w:start w:val="1"/>
      <w:numFmt w:val="decimal"/>
      <w:lvlText w:val="%1.%2.%3."/>
      <w:lvlJc w:val="left"/>
      <w:pPr>
        <w:ind w:left="699" w:hanging="600"/>
        <w:jc w:val="left"/>
      </w:pPr>
      <w:rPr>
        <w:rFonts w:hint="default" w:ascii="Times New Roman" w:hAnsi="Times New Roman" w:eastAsia="Times New Roman" w:cs="Times New Roman"/>
        <w:b/>
        <w:bCs/>
        <w:color w:val="080808"/>
        <w:w w:val="102"/>
        <w:sz w:val="23"/>
        <w:szCs w:val="23"/>
      </w:rPr>
    </w:lvl>
    <w:lvl w:ilvl="3">
      <w:start w:val="0"/>
      <w:numFmt w:val="bullet"/>
      <w:lvlText w:val="•"/>
      <w:lvlJc w:val="left"/>
      <w:pPr>
        <w:ind w:left="2827" w:hanging="600"/>
      </w:pPr>
      <w:rPr>
        <w:rFonts w:hint="default"/>
      </w:rPr>
    </w:lvl>
    <w:lvl w:ilvl="4">
      <w:start w:val="0"/>
      <w:numFmt w:val="bullet"/>
      <w:lvlText w:val="•"/>
      <w:lvlJc w:val="left"/>
      <w:pPr>
        <w:ind w:left="3890" w:hanging="600"/>
      </w:pPr>
      <w:rPr>
        <w:rFonts w:hint="default"/>
      </w:rPr>
    </w:lvl>
    <w:lvl w:ilvl="5">
      <w:start w:val="0"/>
      <w:numFmt w:val="bullet"/>
      <w:lvlText w:val="•"/>
      <w:lvlJc w:val="left"/>
      <w:pPr>
        <w:ind w:left="4954" w:hanging="600"/>
      </w:pPr>
      <w:rPr>
        <w:rFonts w:hint="default"/>
      </w:rPr>
    </w:lvl>
    <w:lvl w:ilvl="6">
      <w:start w:val="0"/>
      <w:numFmt w:val="bullet"/>
      <w:lvlText w:val="•"/>
      <w:lvlJc w:val="left"/>
      <w:pPr>
        <w:ind w:left="6017" w:hanging="600"/>
      </w:pPr>
      <w:rPr>
        <w:rFonts w:hint="default"/>
      </w:rPr>
    </w:lvl>
    <w:lvl w:ilvl="7">
      <w:start w:val="0"/>
      <w:numFmt w:val="bullet"/>
      <w:lvlText w:val="•"/>
      <w:lvlJc w:val="left"/>
      <w:pPr>
        <w:ind w:left="7081" w:hanging="600"/>
      </w:pPr>
      <w:rPr>
        <w:rFonts w:hint="default"/>
      </w:rPr>
    </w:lvl>
    <w:lvl w:ilvl="8">
      <w:start w:val="0"/>
      <w:numFmt w:val="bullet"/>
      <w:lvlText w:val="•"/>
      <w:lvlJc w:val="left"/>
      <w:pPr>
        <w:ind w:left="8144" w:hanging="600"/>
      </w:pPr>
      <w:rPr>
        <w:rFonts w:hint="default"/>
      </w:rPr>
    </w:lvl>
  </w:abstractNum>
  <w:abstractNum w:abstractNumId="19">
    <w:multiLevelType w:val="hybridMultilevel"/>
    <w:lvl w:ilvl="0">
      <w:start w:val="1"/>
      <w:numFmt w:val="lowerRoman"/>
      <w:lvlText w:val="(%1)"/>
      <w:lvlJc w:val="left"/>
      <w:pPr>
        <w:ind w:left="400" w:hanging="276"/>
        <w:jc w:val="left"/>
      </w:pPr>
      <w:rPr>
        <w:rFonts w:hint="default" w:ascii="Times New Roman" w:hAnsi="Times New Roman" w:eastAsia="Times New Roman" w:cs="Times New Roman"/>
        <w:color w:val="080808"/>
        <w:spacing w:val="-1"/>
        <w:w w:val="102"/>
        <w:sz w:val="23"/>
        <w:szCs w:val="23"/>
      </w:rPr>
    </w:lvl>
    <w:lvl w:ilvl="1">
      <w:start w:val="0"/>
      <w:numFmt w:val="bullet"/>
      <w:lvlText w:val="•"/>
      <w:lvlJc w:val="left"/>
      <w:pPr>
        <w:ind w:left="622" w:hanging="276"/>
      </w:pPr>
      <w:rPr>
        <w:rFonts w:hint="default"/>
      </w:rPr>
    </w:lvl>
    <w:lvl w:ilvl="2">
      <w:start w:val="0"/>
      <w:numFmt w:val="bullet"/>
      <w:lvlText w:val="•"/>
      <w:lvlJc w:val="left"/>
      <w:pPr>
        <w:ind w:left="845" w:hanging="276"/>
      </w:pPr>
      <w:rPr>
        <w:rFonts w:hint="default"/>
      </w:rPr>
    </w:lvl>
    <w:lvl w:ilvl="3">
      <w:start w:val="0"/>
      <w:numFmt w:val="bullet"/>
      <w:lvlText w:val="•"/>
      <w:lvlJc w:val="left"/>
      <w:pPr>
        <w:ind w:left="1068" w:hanging="276"/>
      </w:pPr>
      <w:rPr>
        <w:rFonts w:hint="default"/>
      </w:rPr>
    </w:lvl>
    <w:lvl w:ilvl="4">
      <w:start w:val="0"/>
      <w:numFmt w:val="bullet"/>
      <w:lvlText w:val="•"/>
      <w:lvlJc w:val="left"/>
      <w:pPr>
        <w:ind w:left="1291" w:hanging="276"/>
      </w:pPr>
      <w:rPr>
        <w:rFonts w:hint="default"/>
      </w:rPr>
    </w:lvl>
    <w:lvl w:ilvl="5">
      <w:start w:val="0"/>
      <w:numFmt w:val="bullet"/>
      <w:lvlText w:val="•"/>
      <w:lvlJc w:val="left"/>
      <w:pPr>
        <w:ind w:left="1514" w:hanging="276"/>
      </w:pPr>
      <w:rPr>
        <w:rFonts w:hint="default"/>
      </w:rPr>
    </w:lvl>
    <w:lvl w:ilvl="6">
      <w:start w:val="0"/>
      <w:numFmt w:val="bullet"/>
      <w:lvlText w:val="•"/>
      <w:lvlJc w:val="left"/>
      <w:pPr>
        <w:ind w:left="1737" w:hanging="276"/>
      </w:pPr>
      <w:rPr>
        <w:rFonts w:hint="default"/>
      </w:rPr>
    </w:lvl>
    <w:lvl w:ilvl="7">
      <w:start w:val="0"/>
      <w:numFmt w:val="bullet"/>
      <w:lvlText w:val="•"/>
      <w:lvlJc w:val="left"/>
      <w:pPr>
        <w:ind w:left="1960" w:hanging="276"/>
      </w:pPr>
      <w:rPr>
        <w:rFonts w:hint="default"/>
      </w:rPr>
    </w:lvl>
    <w:lvl w:ilvl="8">
      <w:start w:val="0"/>
      <w:numFmt w:val="bullet"/>
      <w:lvlText w:val="•"/>
      <w:lvlJc w:val="left"/>
      <w:pPr>
        <w:ind w:left="2183" w:hanging="276"/>
      </w:pPr>
      <w:rPr>
        <w:rFonts w:hint="default"/>
      </w:rPr>
    </w:lvl>
  </w:abstractNum>
  <w:abstractNum w:abstractNumId="18">
    <w:multiLevelType w:val="hybridMultilevel"/>
    <w:lvl w:ilvl="0">
      <w:start w:val="1"/>
      <w:numFmt w:val="lowerRoman"/>
      <w:lvlText w:val="(%1)"/>
      <w:lvlJc w:val="left"/>
      <w:pPr>
        <w:ind w:left="405" w:hanging="276"/>
        <w:jc w:val="left"/>
      </w:pPr>
      <w:rPr>
        <w:rFonts w:hint="default" w:ascii="Times New Roman" w:hAnsi="Times New Roman" w:eastAsia="Times New Roman" w:cs="Times New Roman"/>
        <w:color w:val="080808"/>
        <w:spacing w:val="-1"/>
        <w:w w:val="102"/>
        <w:sz w:val="23"/>
        <w:szCs w:val="23"/>
      </w:rPr>
    </w:lvl>
    <w:lvl w:ilvl="1">
      <w:start w:val="0"/>
      <w:numFmt w:val="bullet"/>
      <w:lvlText w:val="•"/>
      <w:lvlJc w:val="left"/>
      <w:pPr>
        <w:ind w:left="622" w:hanging="276"/>
      </w:pPr>
      <w:rPr>
        <w:rFonts w:hint="default"/>
      </w:rPr>
    </w:lvl>
    <w:lvl w:ilvl="2">
      <w:start w:val="0"/>
      <w:numFmt w:val="bullet"/>
      <w:lvlText w:val="•"/>
      <w:lvlJc w:val="left"/>
      <w:pPr>
        <w:ind w:left="845" w:hanging="276"/>
      </w:pPr>
      <w:rPr>
        <w:rFonts w:hint="default"/>
      </w:rPr>
    </w:lvl>
    <w:lvl w:ilvl="3">
      <w:start w:val="0"/>
      <w:numFmt w:val="bullet"/>
      <w:lvlText w:val="•"/>
      <w:lvlJc w:val="left"/>
      <w:pPr>
        <w:ind w:left="1068" w:hanging="276"/>
      </w:pPr>
      <w:rPr>
        <w:rFonts w:hint="default"/>
      </w:rPr>
    </w:lvl>
    <w:lvl w:ilvl="4">
      <w:start w:val="0"/>
      <w:numFmt w:val="bullet"/>
      <w:lvlText w:val="•"/>
      <w:lvlJc w:val="left"/>
      <w:pPr>
        <w:ind w:left="1291" w:hanging="276"/>
      </w:pPr>
      <w:rPr>
        <w:rFonts w:hint="default"/>
      </w:rPr>
    </w:lvl>
    <w:lvl w:ilvl="5">
      <w:start w:val="0"/>
      <w:numFmt w:val="bullet"/>
      <w:lvlText w:val="•"/>
      <w:lvlJc w:val="left"/>
      <w:pPr>
        <w:ind w:left="1514" w:hanging="276"/>
      </w:pPr>
      <w:rPr>
        <w:rFonts w:hint="default"/>
      </w:rPr>
    </w:lvl>
    <w:lvl w:ilvl="6">
      <w:start w:val="0"/>
      <w:numFmt w:val="bullet"/>
      <w:lvlText w:val="•"/>
      <w:lvlJc w:val="left"/>
      <w:pPr>
        <w:ind w:left="1737" w:hanging="276"/>
      </w:pPr>
      <w:rPr>
        <w:rFonts w:hint="default"/>
      </w:rPr>
    </w:lvl>
    <w:lvl w:ilvl="7">
      <w:start w:val="0"/>
      <w:numFmt w:val="bullet"/>
      <w:lvlText w:val="•"/>
      <w:lvlJc w:val="left"/>
      <w:pPr>
        <w:ind w:left="1960" w:hanging="276"/>
      </w:pPr>
      <w:rPr>
        <w:rFonts w:hint="default"/>
      </w:rPr>
    </w:lvl>
    <w:lvl w:ilvl="8">
      <w:start w:val="0"/>
      <w:numFmt w:val="bullet"/>
      <w:lvlText w:val="•"/>
      <w:lvlJc w:val="left"/>
      <w:pPr>
        <w:ind w:left="2183" w:hanging="276"/>
      </w:pPr>
      <w:rPr>
        <w:rFonts w:hint="default"/>
      </w:rPr>
    </w:lvl>
  </w:abstractNum>
  <w:abstractNum w:abstractNumId="17">
    <w:multiLevelType w:val="hybridMultilevel"/>
    <w:lvl w:ilvl="0">
      <w:start w:val="1"/>
      <w:numFmt w:val="lowerRoman"/>
      <w:lvlText w:val="(%1)"/>
      <w:lvlJc w:val="left"/>
      <w:pPr>
        <w:ind w:left="405" w:hanging="276"/>
        <w:jc w:val="left"/>
      </w:pPr>
      <w:rPr>
        <w:rFonts w:hint="default" w:ascii="Times New Roman" w:hAnsi="Times New Roman" w:eastAsia="Times New Roman" w:cs="Times New Roman"/>
        <w:color w:val="080808"/>
        <w:spacing w:val="-1"/>
        <w:w w:val="105"/>
        <w:sz w:val="23"/>
        <w:szCs w:val="23"/>
      </w:rPr>
    </w:lvl>
    <w:lvl w:ilvl="1">
      <w:start w:val="0"/>
      <w:numFmt w:val="bullet"/>
      <w:lvlText w:val="•"/>
      <w:lvlJc w:val="left"/>
      <w:pPr>
        <w:ind w:left="622" w:hanging="276"/>
      </w:pPr>
      <w:rPr>
        <w:rFonts w:hint="default"/>
      </w:rPr>
    </w:lvl>
    <w:lvl w:ilvl="2">
      <w:start w:val="0"/>
      <w:numFmt w:val="bullet"/>
      <w:lvlText w:val="•"/>
      <w:lvlJc w:val="left"/>
      <w:pPr>
        <w:ind w:left="845" w:hanging="276"/>
      </w:pPr>
      <w:rPr>
        <w:rFonts w:hint="default"/>
      </w:rPr>
    </w:lvl>
    <w:lvl w:ilvl="3">
      <w:start w:val="0"/>
      <w:numFmt w:val="bullet"/>
      <w:lvlText w:val="•"/>
      <w:lvlJc w:val="left"/>
      <w:pPr>
        <w:ind w:left="1068" w:hanging="276"/>
      </w:pPr>
      <w:rPr>
        <w:rFonts w:hint="default"/>
      </w:rPr>
    </w:lvl>
    <w:lvl w:ilvl="4">
      <w:start w:val="0"/>
      <w:numFmt w:val="bullet"/>
      <w:lvlText w:val="•"/>
      <w:lvlJc w:val="left"/>
      <w:pPr>
        <w:ind w:left="1291" w:hanging="276"/>
      </w:pPr>
      <w:rPr>
        <w:rFonts w:hint="default"/>
      </w:rPr>
    </w:lvl>
    <w:lvl w:ilvl="5">
      <w:start w:val="0"/>
      <w:numFmt w:val="bullet"/>
      <w:lvlText w:val="•"/>
      <w:lvlJc w:val="left"/>
      <w:pPr>
        <w:ind w:left="1514" w:hanging="276"/>
      </w:pPr>
      <w:rPr>
        <w:rFonts w:hint="default"/>
      </w:rPr>
    </w:lvl>
    <w:lvl w:ilvl="6">
      <w:start w:val="0"/>
      <w:numFmt w:val="bullet"/>
      <w:lvlText w:val="•"/>
      <w:lvlJc w:val="left"/>
      <w:pPr>
        <w:ind w:left="1737" w:hanging="276"/>
      </w:pPr>
      <w:rPr>
        <w:rFonts w:hint="default"/>
      </w:rPr>
    </w:lvl>
    <w:lvl w:ilvl="7">
      <w:start w:val="0"/>
      <w:numFmt w:val="bullet"/>
      <w:lvlText w:val="•"/>
      <w:lvlJc w:val="left"/>
      <w:pPr>
        <w:ind w:left="1960" w:hanging="276"/>
      </w:pPr>
      <w:rPr>
        <w:rFonts w:hint="default"/>
      </w:rPr>
    </w:lvl>
    <w:lvl w:ilvl="8">
      <w:start w:val="0"/>
      <w:numFmt w:val="bullet"/>
      <w:lvlText w:val="•"/>
      <w:lvlJc w:val="left"/>
      <w:pPr>
        <w:ind w:left="2183" w:hanging="276"/>
      </w:pPr>
      <w:rPr>
        <w:rFonts w:hint="default"/>
      </w:rPr>
    </w:lvl>
  </w:abstractNum>
  <w:abstractNum w:abstractNumId="16">
    <w:multiLevelType w:val="hybridMultilevel"/>
    <w:lvl w:ilvl="0">
      <w:start w:val="1"/>
      <w:numFmt w:val="lowerRoman"/>
      <w:lvlText w:val="(%1)"/>
      <w:lvlJc w:val="left"/>
      <w:pPr>
        <w:ind w:left="411" w:hanging="296"/>
        <w:jc w:val="left"/>
      </w:pPr>
      <w:rPr>
        <w:rFonts w:hint="default" w:ascii="Times New Roman" w:hAnsi="Times New Roman" w:eastAsia="Times New Roman" w:cs="Times New Roman"/>
        <w:color w:val="050505"/>
        <w:spacing w:val="-1"/>
        <w:w w:val="105"/>
        <w:sz w:val="23"/>
        <w:szCs w:val="23"/>
      </w:rPr>
    </w:lvl>
    <w:lvl w:ilvl="1">
      <w:start w:val="0"/>
      <w:numFmt w:val="bullet"/>
      <w:lvlText w:val="•"/>
      <w:lvlJc w:val="left"/>
      <w:pPr>
        <w:ind w:left="641" w:hanging="296"/>
      </w:pPr>
      <w:rPr>
        <w:rFonts w:hint="default"/>
      </w:rPr>
    </w:lvl>
    <w:lvl w:ilvl="2">
      <w:start w:val="0"/>
      <w:numFmt w:val="bullet"/>
      <w:lvlText w:val="•"/>
      <w:lvlJc w:val="left"/>
      <w:pPr>
        <w:ind w:left="863" w:hanging="296"/>
      </w:pPr>
      <w:rPr>
        <w:rFonts w:hint="default"/>
      </w:rPr>
    </w:lvl>
    <w:lvl w:ilvl="3">
      <w:start w:val="0"/>
      <w:numFmt w:val="bullet"/>
      <w:lvlText w:val="•"/>
      <w:lvlJc w:val="left"/>
      <w:pPr>
        <w:ind w:left="1085" w:hanging="296"/>
      </w:pPr>
      <w:rPr>
        <w:rFonts w:hint="default"/>
      </w:rPr>
    </w:lvl>
    <w:lvl w:ilvl="4">
      <w:start w:val="0"/>
      <w:numFmt w:val="bullet"/>
      <w:lvlText w:val="•"/>
      <w:lvlJc w:val="left"/>
      <w:pPr>
        <w:ind w:left="1307" w:hanging="296"/>
      </w:pPr>
      <w:rPr>
        <w:rFonts w:hint="default"/>
      </w:rPr>
    </w:lvl>
    <w:lvl w:ilvl="5">
      <w:start w:val="0"/>
      <w:numFmt w:val="bullet"/>
      <w:lvlText w:val="•"/>
      <w:lvlJc w:val="left"/>
      <w:pPr>
        <w:ind w:left="1529" w:hanging="296"/>
      </w:pPr>
      <w:rPr>
        <w:rFonts w:hint="default"/>
      </w:rPr>
    </w:lvl>
    <w:lvl w:ilvl="6">
      <w:start w:val="0"/>
      <w:numFmt w:val="bullet"/>
      <w:lvlText w:val="•"/>
      <w:lvlJc w:val="left"/>
      <w:pPr>
        <w:ind w:left="1751" w:hanging="296"/>
      </w:pPr>
      <w:rPr>
        <w:rFonts w:hint="default"/>
      </w:rPr>
    </w:lvl>
    <w:lvl w:ilvl="7">
      <w:start w:val="0"/>
      <w:numFmt w:val="bullet"/>
      <w:lvlText w:val="•"/>
      <w:lvlJc w:val="left"/>
      <w:pPr>
        <w:ind w:left="1973" w:hanging="296"/>
      </w:pPr>
      <w:rPr>
        <w:rFonts w:hint="default"/>
      </w:rPr>
    </w:lvl>
    <w:lvl w:ilvl="8">
      <w:start w:val="0"/>
      <w:numFmt w:val="bullet"/>
      <w:lvlText w:val="•"/>
      <w:lvlJc w:val="left"/>
      <w:pPr>
        <w:ind w:left="2195" w:hanging="296"/>
      </w:pPr>
      <w:rPr>
        <w:rFonts w:hint="default"/>
      </w:rPr>
    </w:lvl>
  </w:abstractNum>
  <w:abstractNum w:abstractNumId="15">
    <w:multiLevelType w:val="hybridMultilevel"/>
    <w:lvl w:ilvl="0">
      <w:start w:val="3"/>
      <w:numFmt w:val="decimal"/>
      <w:lvlText w:val="%1"/>
      <w:lvlJc w:val="left"/>
      <w:pPr>
        <w:ind w:left="514" w:hanging="408"/>
        <w:jc w:val="left"/>
      </w:pPr>
      <w:rPr>
        <w:rFonts w:hint="default"/>
      </w:rPr>
    </w:lvl>
    <w:lvl w:ilvl="1">
      <w:start w:val="3"/>
      <w:numFmt w:val="decimal"/>
      <w:lvlText w:val="%1.%2."/>
      <w:lvlJc w:val="left"/>
      <w:pPr>
        <w:ind w:left="514" w:hanging="408"/>
        <w:jc w:val="left"/>
      </w:pPr>
      <w:rPr>
        <w:rFonts w:hint="default" w:ascii="Times New Roman" w:hAnsi="Times New Roman" w:eastAsia="Times New Roman" w:cs="Times New Roman"/>
        <w:b/>
        <w:bCs/>
        <w:color w:val="0A0A0A"/>
        <w:w w:val="99"/>
        <w:sz w:val="23"/>
        <w:szCs w:val="23"/>
      </w:rPr>
    </w:lvl>
    <w:lvl w:ilvl="2">
      <w:start w:val="1"/>
      <w:numFmt w:val="decimal"/>
      <w:lvlText w:val="%1.%2.%3"/>
      <w:lvlJc w:val="left"/>
      <w:pPr>
        <w:ind w:left="634" w:hanging="533"/>
        <w:jc w:val="left"/>
      </w:pPr>
      <w:rPr>
        <w:rFonts w:hint="default" w:ascii="Times New Roman" w:hAnsi="Times New Roman" w:eastAsia="Times New Roman" w:cs="Times New Roman"/>
        <w:b/>
        <w:bCs/>
        <w:color w:val="0A0A0A"/>
        <w:w w:val="101"/>
        <w:sz w:val="23"/>
        <w:szCs w:val="23"/>
      </w:rPr>
    </w:lvl>
    <w:lvl w:ilvl="3">
      <w:start w:val="0"/>
      <w:numFmt w:val="bullet"/>
      <w:lvlText w:val="•"/>
      <w:lvlJc w:val="left"/>
      <w:pPr>
        <w:ind w:left="2779" w:hanging="533"/>
      </w:pPr>
      <w:rPr>
        <w:rFonts w:hint="default"/>
      </w:rPr>
    </w:lvl>
    <w:lvl w:ilvl="4">
      <w:start w:val="0"/>
      <w:numFmt w:val="bullet"/>
      <w:lvlText w:val="•"/>
      <w:lvlJc w:val="left"/>
      <w:pPr>
        <w:ind w:left="3849" w:hanging="533"/>
      </w:pPr>
      <w:rPr>
        <w:rFonts w:hint="default"/>
      </w:rPr>
    </w:lvl>
    <w:lvl w:ilvl="5">
      <w:start w:val="0"/>
      <w:numFmt w:val="bullet"/>
      <w:lvlText w:val="•"/>
      <w:lvlJc w:val="left"/>
      <w:pPr>
        <w:ind w:left="4919" w:hanging="533"/>
      </w:pPr>
      <w:rPr>
        <w:rFonts w:hint="default"/>
      </w:rPr>
    </w:lvl>
    <w:lvl w:ilvl="6">
      <w:start w:val="0"/>
      <w:numFmt w:val="bullet"/>
      <w:lvlText w:val="•"/>
      <w:lvlJc w:val="left"/>
      <w:pPr>
        <w:ind w:left="5989" w:hanging="533"/>
      </w:pPr>
      <w:rPr>
        <w:rFonts w:hint="default"/>
      </w:rPr>
    </w:lvl>
    <w:lvl w:ilvl="7">
      <w:start w:val="0"/>
      <w:numFmt w:val="bullet"/>
      <w:lvlText w:val="•"/>
      <w:lvlJc w:val="left"/>
      <w:pPr>
        <w:ind w:left="7059" w:hanging="533"/>
      </w:pPr>
      <w:rPr>
        <w:rFonts w:hint="default"/>
      </w:rPr>
    </w:lvl>
    <w:lvl w:ilvl="8">
      <w:start w:val="0"/>
      <w:numFmt w:val="bullet"/>
      <w:lvlText w:val="•"/>
      <w:lvlJc w:val="left"/>
      <w:pPr>
        <w:ind w:left="8129" w:hanging="533"/>
      </w:pPr>
      <w:rPr>
        <w:rFonts w:hint="default"/>
      </w:rPr>
    </w:lvl>
  </w:abstractNum>
  <w:abstractNum w:abstractNumId="14">
    <w:multiLevelType w:val="hybridMultilevel"/>
    <w:lvl w:ilvl="0">
      <w:start w:val="3"/>
      <w:numFmt w:val="decimal"/>
      <w:lvlText w:val="%1"/>
      <w:lvlJc w:val="left"/>
      <w:pPr>
        <w:ind w:left="116" w:hanging="366"/>
        <w:jc w:val="left"/>
      </w:pPr>
      <w:rPr>
        <w:rFonts w:hint="default"/>
      </w:rPr>
    </w:lvl>
    <w:lvl w:ilvl="1">
      <w:start w:val="1"/>
      <w:numFmt w:val="decimal"/>
      <w:lvlText w:val="%1.%2"/>
      <w:lvlJc w:val="left"/>
      <w:pPr>
        <w:ind w:left="116" w:hanging="366"/>
        <w:jc w:val="left"/>
      </w:pPr>
      <w:rPr>
        <w:rFonts w:hint="default" w:ascii="Times New Roman" w:hAnsi="Times New Roman" w:eastAsia="Times New Roman" w:cs="Times New Roman"/>
        <w:b/>
        <w:bCs/>
        <w:color w:val="0A0A0A"/>
        <w:w w:val="101"/>
        <w:sz w:val="23"/>
        <w:szCs w:val="23"/>
      </w:rPr>
    </w:lvl>
    <w:lvl w:ilvl="2">
      <w:start w:val="0"/>
      <w:numFmt w:val="bullet"/>
      <w:lvlText w:val="•"/>
      <w:lvlJc w:val="left"/>
      <w:pPr>
        <w:ind w:left="2149" w:hanging="366"/>
      </w:pPr>
      <w:rPr>
        <w:rFonts w:hint="default"/>
      </w:rPr>
    </w:lvl>
    <w:lvl w:ilvl="3">
      <w:start w:val="0"/>
      <w:numFmt w:val="bullet"/>
      <w:lvlText w:val="•"/>
      <w:lvlJc w:val="left"/>
      <w:pPr>
        <w:ind w:left="3164" w:hanging="366"/>
      </w:pPr>
      <w:rPr>
        <w:rFonts w:hint="default"/>
      </w:rPr>
    </w:lvl>
    <w:lvl w:ilvl="4">
      <w:start w:val="0"/>
      <w:numFmt w:val="bullet"/>
      <w:lvlText w:val="•"/>
      <w:lvlJc w:val="left"/>
      <w:pPr>
        <w:ind w:left="4179" w:hanging="366"/>
      </w:pPr>
      <w:rPr>
        <w:rFonts w:hint="default"/>
      </w:rPr>
    </w:lvl>
    <w:lvl w:ilvl="5">
      <w:start w:val="0"/>
      <w:numFmt w:val="bullet"/>
      <w:lvlText w:val="•"/>
      <w:lvlJc w:val="left"/>
      <w:pPr>
        <w:ind w:left="5194" w:hanging="366"/>
      </w:pPr>
      <w:rPr>
        <w:rFonts w:hint="default"/>
      </w:rPr>
    </w:lvl>
    <w:lvl w:ilvl="6">
      <w:start w:val="0"/>
      <w:numFmt w:val="bullet"/>
      <w:lvlText w:val="•"/>
      <w:lvlJc w:val="left"/>
      <w:pPr>
        <w:ind w:left="6209" w:hanging="366"/>
      </w:pPr>
      <w:rPr>
        <w:rFonts w:hint="default"/>
      </w:rPr>
    </w:lvl>
    <w:lvl w:ilvl="7">
      <w:start w:val="0"/>
      <w:numFmt w:val="bullet"/>
      <w:lvlText w:val="•"/>
      <w:lvlJc w:val="left"/>
      <w:pPr>
        <w:ind w:left="7224" w:hanging="366"/>
      </w:pPr>
      <w:rPr>
        <w:rFonts w:hint="default"/>
      </w:rPr>
    </w:lvl>
    <w:lvl w:ilvl="8">
      <w:start w:val="0"/>
      <w:numFmt w:val="bullet"/>
      <w:lvlText w:val="•"/>
      <w:lvlJc w:val="left"/>
      <w:pPr>
        <w:ind w:left="8239" w:hanging="366"/>
      </w:pPr>
      <w:rPr>
        <w:rFonts w:hint="default"/>
      </w:rPr>
    </w:lvl>
  </w:abstractNum>
  <w:abstractNum w:abstractNumId="13">
    <w:multiLevelType w:val="hybridMultilevel"/>
    <w:lvl w:ilvl="0">
      <w:start w:val="1"/>
      <w:numFmt w:val="lowerLetter"/>
      <w:lvlText w:val="(%1)"/>
      <w:lvlJc w:val="left"/>
      <w:pPr>
        <w:ind w:left="992" w:hanging="319"/>
        <w:jc w:val="left"/>
      </w:pPr>
      <w:rPr>
        <w:rFonts w:hint="default"/>
        <w:i/>
        <w:w w:val="108"/>
      </w:rPr>
    </w:lvl>
    <w:lvl w:ilvl="1">
      <w:start w:val="0"/>
      <w:numFmt w:val="bullet"/>
      <w:lvlText w:val="•"/>
      <w:lvlJc w:val="left"/>
      <w:pPr>
        <w:ind w:left="2090" w:hanging="319"/>
      </w:pPr>
      <w:rPr>
        <w:rFonts w:hint="default"/>
      </w:rPr>
    </w:lvl>
    <w:lvl w:ilvl="2">
      <w:start w:val="0"/>
      <w:numFmt w:val="bullet"/>
      <w:lvlText w:val="•"/>
      <w:lvlJc w:val="left"/>
      <w:pPr>
        <w:ind w:left="3181" w:hanging="319"/>
      </w:pPr>
      <w:rPr>
        <w:rFonts w:hint="default"/>
      </w:rPr>
    </w:lvl>
    <w:lvl w:ilvl="3">
      <w:start w:val="0"/>
      <w:numFmt w:val="bullet"/>
      <w:lvlText w:val="•"/>
      <w:lvlJc w:val="left"/>
      <w:pPr>
        <w:ind w:left="4271" w:hanging="319"/>
      </w:pPr>
      <w:rPr>
        <w:rFonts w:hint="default"/>
      </w:rPr>
    </w:lvl>
    <w:lvl w:ilvl="4">
      <w:start w:val="0"/>
      <w:numFmt w:val="bullet"/>
      <w:lvlText w:val="•"/>
      <w:lvlJc w:val="left"/>
      <w:pPr>
        <w:ind w:left="5362" w:hanging="319"/>
      </w:pPr>
      <w:rPr>
        <w:rFonts w:hint="default"/>
      </w:rPr>
    </w:lvl>
    <w:lvl w:ilvl="5">
      <w:start w:val="0"/>
      <w:numFmt w:val="bullet"/>
      <w:lvlText w:val="•"/>
      <w:lvlJc w:val="left"/>
      <w:pPr>
        <w:ind w:left="6453" w:hanging="319"/>
      </w:pPr>
      <w:rPr>
        <w:rFonts w:hint="default"/>
      </w:rPr>
    </w:lvl>
    <w:lvl w:ilvl="6">
      <w:start w:val="0"/>
      <w:numFmt w:val="bullet"/>
      <w:lvlText w:val="•"/>
      <w:lvlJc w:val="left"/>
      <w:pPr>
        <w:ind w:left="7543" w:hanging="319"/>
      </w:pPr>
      <w:rPr>
        <w:rFonts w:hint="default"/>
      </w:rPr>
    </w:lvl>
    <w:lvl w:ilvl="7">
      <w:start w:val="0"/>
      <w:numFmt w:val="bullet"/>
      <w:lvlText w:val="•"/>
      <w:lvlJc w:val="left"/>
      <w:pPr>
        <w:ind w:left="8634" w:hanging="319"/>
      </w:pPr>
      <w:rPr>
        <w:rFonts w:hint="default"/>
      </w:rPr>
    </w:lvl>
    <w:lvl w:ilvl="8">
      <w:start w:val="0"/>
      <w:numFmt w:val="bullet"/>
      <w:lvlText w:val="•"/>
      <w:lvlJc w:val="left"/>
      <w:pPr>
        <w:ind w:left="9725" w:hanging="319"/>
      </w:pPr>
      <w:rPr>
        <w:rFonts w:hint="default"/>
      </w:rPr>
    </w:lvl>
  </w:abstractNum>
  <w:abstractNum w:abstractNumId="12">
    <w:multiLevelType w:val="hybridMultilevel"/>
    <w:lvl w:ilvl="0">
      <w:start w:val="1"/>
      <w:numFmt w:val="lowerLetter"/>
      <w:lvlText w:val="%1)"/>
      <w:lvlJc w:val="left"/>
      <w:pPr>
        <w:ind w:left="1159" w:hanging="257"/>
        <w:jc w:val="left"/>
      </w:pPr>
      <w:rPr>
        <w:rFonts w:hint="default" w:ascii="Times New Roman" w:hAnsi="Times New Roman" w:eastAsia="Times New Roman" w:cs="Times New Roman"/>
        <w:b/>
        <w:bCs/>
        <w:color w:val="070707"/>
        <w:w w:val="105"/>
        <w:sz w:val="22"/>
        <w:szCs w:val="22"/>
      </w:rPr>
    </w:lvl>
    <w:lvl w:ilvl="1">
      <w:start w:val="1"/>
      <w:numFmt w:val="lowerRoman"/>
      <w:lvlText w:val="(%2)"/>
      <w:lvlJc w:val="left"/>
      <w:pPr>
        <w:ind w:left="1046" w:hanging="280"/>
        <w:jc w:val="left"/>
      </w:pPr>
      <w:rPr>
        <w:rFonts w:hint="default" w:ascii="Times New Roman" w:hAnsi="Times New Roman" w:eastAsia="Times New Roman" w:cs="Times New Roman"/>
        <w:color w:val="0A0A0A"/>
        <w:spacing w:val="-1"/>
        <w:w w:val="102"/>
        <w:sz w:val="23"/>
        <w:szCs w:val="23"/>
      </w:rPr>
    </w:lvl>
    <w:lvl w:ilvl="2">
      <w:start w:val="0"/>
      <w:numFmt w:val="bullet"/>
      <w:lvlText w:val="•"/>
      <w:lvlJc w:val="left"/>
      <w:pPr>
        <w:ind w:left="2354" w:hanging="280"/>
      </w:pPr>
      <w:rPr>
        <w:rFonts w:hint="default"/>
      </w:rPr>
    </w:lvl>
    <w:lvl w:ilvl="3">
      <w:start w:val="0"/>
      <w:numFmt w:val="bullet"/>
      <w:lvlText w:val="•"/>
      <w:lvlJc w:val="left"/>
      <w:pPr>
        <w:ind w:left="3548" w:hanging="280"/>
      </w:pPr>
      <w:rPr>
        <w:rFonts w:hint="default"/>
      </w:rPr>
    </w:lvl>
    <w:lvl w:ilvl="4">
      <w:start w:val="0"/>
      <w:numFmt w:val="bullet"/>
      <w:lvlText w:val="•"/>
      <w:lvlJc w:val="left"/>
      <w:pPr>
        <w:ind w:left="4742" w:hanging="280"/>
      </w:pPr>
      <w:rPr>
        <w:rFonts w:hint="default"/>
      </w:rPr>
    </w:lvl>
    <w:lvl w:ilvl="5">
      <w:start w:val="0"/>
      <w:numFmt w:val="bullet"/>
      <w:lvlText w:val="•"/>
      <w:lvlJc w:val="left"/>
      <w:pPr>
        <w:ind w:left="5936" w:hanging="280"/>
      </w:pPr>
      <w:rPr>
        <w:rFonts w:hint="default"/>
      </w:rPr>
    </w:lvl>
    <w:lvl w:ilvl="6">
      <w:start w:val="0"/>
      <w:numFmt w:val="bullet"/>
      <w:lvlText w:val="•"/>
      <w:lvlJc w:val="left"/>
      <w:pPr>
        <w:ind w:left="7130" w:hanging="280"/>
      </w:pPr>
      <w:rPr>
        <w:rFonts w:hint="default"/>
      </w:rPr>
    </w:lvl>
    <w:lvl w:ilvl="7">
      <w:start w:val="0"/>
      <w:numFmt w:val="bullet"/>
      <w:lvlText w:val="•"/>
      <w:lvlJc w:val="left"/>
      <w:pPr>
        <w:ind w:left="8324" w:hanging="280"/>
      </w:pPr>
      <w:rPr>
        <w:rFonts w:hint="default"/>
      </w:rPr>
    </w:lvl>
    <w:lvl w:ilvl="8">
      <w:start w:val="0"/>
      <w:numFmt w:val="bullet"/>
      <w:lvlText w:val="•"/>
      <w:lvlJc w:val="left"/>
      <w:pPr>
        <w:ind w:left="9518" w:hanging="280"/>
      </w:pPr>
      <w:rPr>
        <w:rFonts w:hint="default"/>
      </w:rPr>
    </w:lvl>
  </w:abstractNum>
  <w:abstractNum w:abstractNumId="11">
    <w:multiLevelType w:val="hybridMultilevel"/>
    <w:lvl w:ilvl="0">
      <w:start w:val="1"/>
      <w:numFmt w:val="lowerLetter"/>
      <w:lvlText w:val="(%1)"/>
      <w:lvlJc w:val="left"/>
      <w:pPr>
        <w:ind w:left="1189" w:hanging="327"/>
        <w:jc w:val="left"/>
      </w:pPr>
      <w:rPr>
        <w:rFonts w:hint="default"/>
        <w:i/>
        <w:spacing w:val="-1"/>
        <w:w w:val="104"/>
      </w:rPr>
    </w:lvl>
    <w:lvl w:ilvl="1">
      <w:start w:val="0"/>
      <w:numFmt w:val="bullet"/>
      <w:lvlText w:val="•"/>
      <w:lvlJc w:val="left"/>
      <w:pPr>
        <w:ind w:left="2252" w:hanging="327"/>
      </w:pPr>
      <w:rPr>
        <w:rFonts w:hint="default"/>
      </w:rPr>
    </w:lvl>
    <w:lvl w:ilvl="2">
      <w:start w:val="0"/>
      <w:numFmt w:val="bullet"/>
      <w:lvlText w:val="•"/>
      <w:lvlJc w:val="left"/>
      <w:pPr>
        <w:ind w:left="3325" w:hanging="327"/>
      </w:pPr>
      <w:rPr>
        <w:rFonts w:hint="default"/>
      </w:rPr>
    </w:lvl>
    <w:lvl w:ilvl="3">
      <w:start w:val="0"/>
      <w:numFmt w:val="bullet"/>
      <w:lvlText w:val="•"/>
      <w:lvlJc w:val="left"/>
      <w:pPr>
        <w:ind w:left="4397" w:hanging="327"/>
      </w:pPr>
      <w:rPr>
        <w:rFonts w:hint="default"/>
      </w:rPr>
    </w:lvl>
    <w:lvl w:ilvl="4">
      <w:start w:val="0"/>
      <w:numFmt w:val="bullet"/>
      <w:lvlText w:val="•"/>
      <w:lvlJc w:val="left"/>
      <w:pPr>
        <w:ind w:left="5470" w:hanging="327"/>
      </w:pPr>
      <w:rPr>
        <w:rFonts w:hint="default"/>
      </w:rPr>
    </w:lvl>
    <w:lvl w:ilvl="5">
      <w:start w:val="0"/>
      <w:numFmt w:val="bullet"/>
      <w:lvlText w:val="•"/>
      <w:lvlJc w:val="left"/>
      <w:pPr>
        <w:ind w:left="6543" w:hanging="327"/>
      </w:pPr>
      <w:rPr>
        <w:rFonts w:hint="default"/>
      </w:rPr>
    </w:lvl>
    <w:lvl w:ilvl="6">
      <w:start w:val="0"/>
      <w:numFmt w:val="bullet"/>
      <w:lvlText w:val="•"/>
      <w:lvlJc w:val="left"/>
      <w:pPr>
        <w:ind w:left="7615" w:hanging="327"/>
      </w:pPr>
      <w:rPr>
        <w:rFonts w:hint="default"/>
      </w:rPr>
    </w:lvl>
    <w:lvl w:ilvl="7">
      <w:start w:val="0"/>
      <w:numFmt w:val="bullet"/>
      <w:lvlText w:val="•"/>
      <w:lvlJc w:val="left"/>
      <w:pPr>
        <w:ind w:left="8688" w:hanging="327"/>
      </w:pPr>
      <w:rPr>
        <w:rFonts w:hint="default"/>
      </w:rPr>
    </w:lvl>
    <w:lvl w:ilvl="8">
      <w:start w:val="0"/>
      <w:numFmt w:val="bullet"/>
      <w:lvlText w:val="•"/>
      <w:lvlJc w:val="left"/>
      <w:pPr>
        <w:ind w:left="9761" w:hanging="327"/>
      </w:pPr>
      <w:rPr>
        <w:rFonts w:hint="default"/>
      </w:rPr>
    </w:lvl>
  </w:abstractNum>
  <w:abstractNum w:abstractNumId="10">
    <w:multiLevelType w:val="hybridMultilevel"/>
    <w:lvl w:ilvl="0">
      <w:start w:val="2"/>
      <w:numFmt w:val="decimal"/>
      <w:lvlText w:val="%1"/>
      <w:lvlJc w:val="left"/>
      <w:pPr>
        <w:ind w:left="1521" w:hanging="543"/>
        <w:jc w:val="left"/>
      </w:pPr>
      <w:rPr>
        <w:rFonts w:hint="default"/>
      </w:rPr>
    </w:lvl>
    <w:lvl w:ilvl="1">
      <w:start w:val="3"/>
      <w:numFmt w:val="decimal"/>
      <w:lvlText w:val="%1.%2"/>
      <w:lvlJc w:val="left"/>
      <w:pPr>
        <w:ind w:left="1521" w:hanging="543"/>
        <w:jc w:val="left"/>
      </w:pPr>
      <w:rPr>
        <w:rFonts w:hint="default"/>
      </w:rPr>
    </w:lvl>
    <w:lvl w:ilvl="2">
      <w:start w:val="1"/>
      <w:numFmt w:val="decimal"/>
      <w:lvlText w:val="%1.%2.%3"/>
      <w:lvlJc w:val="left"/>
      <w:pPr>
        <w:ind w:left="1521" w:hanging="543"/>
        <w:jc w:val="left"/>
      </w:pPr>
      <w:rPr>
        <w:rFonts w:hint="default" w:ascii="Times New Roman" w:hAnsi="Times New Roman" w:eastAsia="Times New Roman" w:cs="Times New Roman"/>
        <w:b/>
        <w:bCs/>
        <w:color w:val="0A0A0A"/>
        <w:w w:val="103"/>
        <w:sz w:val="23"/>
        <w:szCs w:val="23"/>
      </w:rPr>
    </w:lvl>
    <w:lvl w:ilvl="3">
      <w:start w:val="0"/>
      <w:numFmt w:val="bullet"/>
      <w:lvlText w:val="•"/>
      <w:lvlJc w:val="left"/>
      <w:pPr>
        <w:ind w:left="2362" w:hanging="356"/>
      </w:pPr>
      <w:rPr>
        <w:rFonts w:hint="default" w:ascii="Times New Roman" w:hAnsi="Times New Roman" w:eastAsia="Times New Roman" w:cs="Times New Roman"/>
        <w:color w:val="0A0A0A"/>
        <w:w w:val="101"/>
        <w:sz w:val="23"/>
        <w:szCs w:val="23"/>
      </w:rPr>
    </w:lvl>
    <w:lvl w:ilvl="4">
      <w:start w:val="0"/>
      <w:numFmt w:val="bullet"/>
      <w:lvlText w:val="•"/>
      <w:lvlJc w:val="left"/>
      <w:pPr>
        <w:ind w:left="5542" w:hanging="356"/>
      </w:pPr>
      <w:rPr>
        <w:rFonts w:hint="default"/>
      </w:rPr>
    </w:lvl>
    <w:lvl w:ilvl="5">
      <w:start w:val="0"/>
      <w:numFmt w:val="bullet"/>
      <w:lvlText w:val="•"/>
      <w:lvlJc w:val="left"/>
      <w:pPr>
        <w:ind w:left="6602" w:hanging="356"/>
      </w:pPr>
      <w:rPr>
        <w:rFonts w:hint="default"/>
      </w:rPr>
    </w:lvl>
    <w:lvl w:ilvl="6">
      <w:start w:val="0"/>
      <w:numFmt w:val="bullet"/>
      <w:lvlText w:val="•"/>
      <w:lvlJc w:val="left"/>
      <w:pPr>
        <w:ind w:left="7663" w:hanging="356"/>
      </w:pPr>
      <w:rPr>
        <w:rFonts w:hint="default"/>
      </w:rPr>
    </w:lvl>
    <w:lvl w:ilvl="7">
      <w:start w:val="0"/>
      <w:numFmt w:val="bullet"/>
      <w:lvlText w:val="•"/>
      <w:lvlJc w:val="left"/>
      <w:pPr>
        <w:ind w:left="8724" w:hanging="356"/>
      </w:pPr>
      <w:rPr>
        <w:rFonts w:hint="default"/>
      </w:rPr>
    </w:lvl>
    <w:lvl w:ilvl="8">
      <w:start w:val="0"/>
      <w:numFmt w:val="bullet"/>
      <w:lvlText w:val="•"/>
      <w:lvlJc w:val="left"/>
      <w:pPr>
        <w:ind w:left="9784" w:hanging="356"/>
      </w:pPr>
      <w:rPr>
        <w:rFonts w:hint="default"/>
      </w:rPr>
    </w:lvl>
  </w:abstractNum>
  <w:abstractNum w:abstractNumId="9">
    <w:multiLevelType w:val="hybridMultilevel"/>
    <w:lvl w:ilvl="0">
      <w:start w:val="1"/>
      <w:numFmt w:val="lowerLetter"/>
      <w:lvlText w:val="%1)"/>
      <w:lvlJc w:val="left"/>
      <w:pPr>
        <w:ind w:left="992" w:hanging="241"/>
        <w:jc w:val="left"/>
      </w:pPr>
      <w:rPr>
        <w:rFonts w:hint="default" w:ascii="Times New Roman" w:hAnsi="Times New Roman" w:eastAsia="Times New Roman" w:cs="Times New Roman"/>
        <w:color w:val="080808"/>
        <w:spacing w:val="-1"/>
        <w:w w:val="105"/>
        <w:sz w:val="23"/>
        <w:szCs w:val="23"/>
      </w:rPr>
    </w:lvl>
    <w:lvl w:ilvl="1">
      <w:start w:val="0"/>
      <w:numFmt w:val="bullet"/>
      <w:lvlText w:val="o"/>
      <w:lvlJc w:val="left"/>
      <w:pPr>
        <w:ind w:left="1685" w:hanging="355"/>
      </w:pPr>
      <w:rPr>
        <w:rFonts w:hint="default" w:ascii="Times New Roman" w:hAnsi="Times New Roman" w:eastAsia="Times New Roman" w:cs="Times New Roman"/>
        <w:color w:val="080808"/>
        <w:w w:val="101"/>
        <w:sz w:val="23"/>
        <w:szCs w:val="23"/>
      </w:rPr>
    </w:lvl>
    <w:lvl w:ilvl="2">
      <w:start w:val="0"/>
      <w:numFmt w:val="bullet"/>
      <w:lvlText w:val="•"/>
      <w:lvlJc w:val="left"/>
      <w:pPr>
        <w:ind w:left="1820" w:hanging="355"/>
      </w:pPr>
      <w:rPr>
        <w:rFonts w:hint="default"/>
      </w:rPr>
    </w:lvl>
    <w:lvl w:ilvl="3">
      <w:start w:val="0"/>
      <w:numFmt w:val="bullet"/>
      <w:lvlText w:val="•"/>
      <w:lvlJc w:val="left"/>
      <w:pPr>
        <w:ind w:left="3080" w:hanging="355"/>
      </w:pPr>
      <w:rPr>
        <w:rFonts w:hint="default"/>
      </w:rPr>
    </w:lvl>
    <w:lvl w:ilvl="4">
      <w:start w:val="0"/>
      <w:numFmt w:val="bullet"/>
      <w:lvlText w:val="•"/>
      <w:lvlJc w:val="left"/>
      <w:pPr>
        <w:ind w:left="4341" w:hanging="355"/>
      </w:pPr>
      <w:rPr>
        <w:rFonts w:hint="default"/>
      </w:rPr>
    </w:lvl>
    <w:lvl w:ilvl="5">
      <w:start w:val="0"/>
      <w:numFmt w:val="bullet"/>
      <w:lvlText w:val="•"/>
      <w:lvlJc w:val="left"/>
      <w:pPr>
        <w:ind w:left="5602" w:hanging="355"/>
      </w:pPr>
      <w:rPr>
        <w:rFonts w:hint="default"/>
      </w:rPr>
    </w:lvl>
    <w:lvl w:ilvl="6">
      <w:start w:val="0"/>
      <w:numFmt w:val="bullet"/>
      <w:lvlText w:val="•"/>
      <w:lvlJc w:val="left"/>
      <w:pPr>
        <w:ind w:left="6863" w:hanging="355"/>
      </w:pPr>
      <w:rPr>
        <w:rFonts w:hint="default"/>
      </w:rPr>
    </w:lvl>
    <w:lvl w:ilvl="7">
      <w:start w:val="0"/>
      <w:numFmt w:val="bullet"/>
      <w:lvlText w:val="•"/>
      <w:lvlJc w:val="left"/>
      <w:pPr>
        <w:ind w:left="8124" w:hanging="355"/>
      </w:pPr>
      <w:rPr>
        <w:rFonts w:hint="default"/>
      </w:rPr>
    </w:lvl>
    <w:lvl w:ilvl="8">
      <w:start w:val="0"/>
      <w:numFmt w:val="bullet"/>
      <w:lvlText w:val="•"/>
      <w:lvlJc w:val="left"/>
      <w:pPr>
        <w:ind w:left="9384" w:hanging="355"/>
      </w:pPr>
      <w:rPr>
        <w:rFonts w:hint="default"/>
      </w:rPr>
    </w:lvl>
  </w:abstractNum>
  <w:abstractNum w:abstractNumId="8">
    <w:multiLevelType w:val="hybridMultilevel"/>
    <w:lvl w:ilvl="0">
      <w:start w:val="2"/>
      <w:numFmt w:val="decimal"/>
      <w:lvlText w:val="%1"/>
      <w:lvlJc w:val="left"/>
      <w:pPr>
        <w:ind w:left="1550" w:hanging="538"/>
        <w:jc w:val="left"/>
      </w:pPr>
      <w:rPr>
        <w:rFonts w:hint="default"/>
      </w:rPr>
    </w:lvl>
    <w:lvl w:ilvl="1">
      <w:start w:val="2"/>
      <w:numFmt w:val="decimal"/>
      <w:lvlText w:val="%1.%2"/>
      <w:lvlJc w:val="left"/>
      <w:pPr>
        <w:ind w:left="1550" w:hanging="538"/>
        <w:jc w:val="left"/>
      </w:pPr>
      <w:rPr>
        <w:rFonts w:hint="default"/>
      </w:rPr>
    </w:lvl>
    <w:lvl w:ilvl="2">
      <w:start w:val="1"/>
      <w:numFmt w:val="decimal"/>
      <w:lvlText w:val="%1.%2.%3"/>
      <w:lvlJc w:val="left"/>
      <w:pPr>
        <w:ind w:left="1550" w:hanging="538"/>
        <w:jc w:val="left"/>
      </w:pPr>
      <w:rPr>
        <w:rFonts w:hint="default" w:ascii="Times New Roman" w:hAnsi="Times New Roman" w:eastAsia="Times New Roman" w:cs="Times New Roman"/>
        <w:b/>
        <w:bCs/>
        <w:color w:val="080808"/>
        <w:w w:val="102"/>
        <w:sz w:val="23"/>
        <w:szCs w:val="23"/>
      </w:rPr>
    </w:lvl>
    <w:lvl w:ilvl="3">
      <w:start w:val="0"/>
      <w:numFmt w:val="bullet"/>
      <w:lvlText w:val="•"/>
      <w:lvlJc w:val="left"/>
      <w:pPr>
        <w:ind w:left="4663" w:hanging="538"/>
      </w:pPr>
      <w:rPr>
        <w:rFonts w:hint="default"/>
      </w:rPr>
    </w:lvl>
    <w:lvl w:ilvl="4">
      <w:start w:val="0"/>
      <w:numFmt w:val="bullet"/>
      <w:lvlText w:val="•"/>
      <w:lvlJc w:val="left"/>
      <w:pPr>
        <w:ind w:left="5698" w:hanging="538"/>
      </w:pPr>
      <w:rPr>
        <w:rFonts w:hint="default"/>
      </w:rPr>
    </w:lvl>
    <w:lvl w:ilvl="5">
      <w:start w:val="0"/>
      <w:numFmt w:val="bullet"/>
      <w:lvlText w:val="•"/>
      <w:lvlJc w:val="left"/>
      <w:pPr>
        <w:ind w:left="6733" w:hanging="538"/>
      </w:pPr>
      <w:rPr>
        <w:rFonts w:hint="default"/>
      </w:rPr>
    </w:lvl>
    <w:lvl w:ilvl="6">
      <w:start w:val="0"/>
      <w:numFmt w:val="bullet"/>
      <w:lvlText w:val="•"/>
      <w:lvlJc w:val="left"/>
      <w:pPr>
        <w:ind w:left="7767" w:hanging="538"/>
      </w:pPr>
      <w:rPr>
        <w:rFonts w:hint="default"/>
      </w:rPr>
    </w:lvl>
    <w:lvl w:ilvl="7">
      <w:start w:val="0"/>
      <w:numFmt w:val="bullet"/>
      <w:lvlText w:val="•"/>
      <w:lvlJc w:val="left"/>
      <w:pPr>
        <w:ind w:left="8802" w:hanging="538"/>
      </w:pPr>
      <w:rPr>
        <w:rFonts w:hint="default"/>
      </w:rPr>
    </w:lvl>
    <w:lvl w:ilvl="8">
      <w:start w:val="0"/>
      <w:numFmt w:val="bullet"/>
      <w:lvlText w:val="•"/>
      <w:lvlJc w:val="left"/>
      <w:pPr>
        <w:ind w:left="9837" w:hanging="538"/>
      </w:pPr>
      <w:rPr>
        <w:rFonts w:hint="default"/>
      </w:rPr>
    </w:lvl>
  </w:abstractNum>
  <w:abstractNum w:abstractNumId="7">
    <w:multiLevelType w:val="hybridMultilevel"/>
    <w:lvl w:ilvl="0">
      <w:start w:val="2"/>
      <w:numFmt w:val="decimal"/>
      <w:lvlText w:val="(%1)"/>
      <w:lvlJc w:val="left"/>
      <w:pPr>
        <w:ind w:left="1431" w:hanging="338"/>
        <w:jc w:val="left"/>
      </w:pPr>
      <w:rPr>
        <w:rFonts w:hint="default" w:ascii="Times New Roman" w:hAnsi="Times New Roman" w:eastAsia="Times New Roman" w:cs="Times New Roman"/>
        <w:color w:val="0F0F0F"/>
        <w:w w:val="107"/>
        <w:sz w:val="22"/>
        <w:szCs w:val="22"/>
      </w:rPr>
    </w:lvl>
    <w:lvl w:ilvl="1">
      <w:start w:val="0"/>
      <w:numFmt w:val="bullet"/>
      <w:lvlText w:val="•"/>
      <w:lvlJc w:val="left"/>
      <w:pPr>
        <w:ind w:left="2486" w:hanging="338"/>
      </w:pPr>
      <w:rPr>
        <w:rFonts w:hint="default"/>
      </w:rPr>
    </w:lvl>
    <w:lvl w:ilvl="2">
      <w:start w:val="0"/>
      <w:numFmt w:val="bullet"/>
      <w:lvlText w:val="•"/>
      <w:lvlJc w:val="left"/>
      <w:pPr>
        <w:ind w:left="3533" w:hanging="338"/>
      </w:pPr>
      <w:rPr>
        <w:rFonts w:hint="default"/>
      </w:rPr>
    </w:lvl>
    <w:lvl w:ilvl="3">
      <w:start w:val="0"/>
      <w:numFmt w:val="bullet"/>
      <w:lvlText w:val="•"/>
      <w:lvlJc w:val="left"/>
      <w:pPr>
        <w:ind w:left="4579" w:hanging="338"/>
      </w:pPr>
      <w:rPr>
        <w:rFonts w:hint="default"/>
      </w:rPr>
    </w:lvl>
    <w:lvl w:ilvl="4">
      <w:start w:val="0"/>
      <w:numFmt w:val="bullet"/>
      <w:lvlText w:val="•"/>
      <w:lvlJc w:val="left"/>
      <w:pPr>
        <w:ind w:left="5626" w:hanging="338"/>
      </w:pPr>
      <w:rPr>
        <w:rFonts w:hint="default"/>
      </w:rPr>
    </w:lvl>
    <w:lvl w:ilvl="5">
      <w:start w:val="0"/>
      <w:numFmt w:val="bullet"/>
      <w:lvlText w:val="•"/>
      <w:lvlJc w:val="left"/>
      <w:pPr>
        <w:ind w:left="6673" w:hanging="338"/>
      </w:pPr>
      <w:rPr>
        <w:rFonts w:hint="default"/>
      </w:rPr>
    </w:lvl>
    <w:lvl w:ilvl="6">
      <w:start w:val="0"/>
      <w:numFmt w:val="bullet"/>
      <w:lvlText w:val="•"/>
      <w:lvlJc w:val="left"/>
      <w:pPr>
        <w:ind w:left="7719" w:hanging="338"/>
      </w:pPr>
      <w:rPr>
        <w:rFonts w:hint="default"/>
      </w:rPr>
    </w:lvl>
    <w:lvl w:ilvl="7">
      <w:start w:val="0"/>
      <w:numFmt w:val="bullet"/>
      <w:lvlText w:val="•"/>
      <w:lvlJc w:val="left"/>
      <w:pPr>
        <w:ind w:left="8766" w:hanging="338"/>
      </w:pPr>
      <w:rPr>
        <w:rFonts w:hint="default"/>
      </w:rPr>
    </w:lvl>
    <w:lvl w:ilvl="8">
      <w:start w:val="0"/>
      <w:numFmt w:val="bullet"/>
      <w:lvlText w:val="•"/>
      <w:lvlJc w:val="left"/>
      <w:pPr>
        <w:ind w:left="9813" w:hanging="338"/>
      </w:pPr>
      <w:rPr>
        <w:rFonts w:hint="default"/>
      </w:rPr>
    </w:lvl>
  </w:abstractNum>
  <w:abstractNum w:abstractNumId="6">
    <w:multiLevelType w:val="hybridMultilevel"/>
    <w:lvl w:ilvl="0">
      <w:start w:val="1"/>
      <w:numFmt w:val="lowerLetter"/>
      <w:lvlText w:val="%1)"/>
      <w:lvlJc w:val="left"/>
      <w:pPr>
        <w:ind w:left="2396" w:hanging="236"/>
        <w:jc w:val="left"/>
      </w:pPr>
      <w:rPr>
        <w:rFonts w:hint="default" w:ascii="Times New Roman" w:hAnsi="Times New Roman" w:eastAsia="Times New Roman" w:cs="Times New Roman"/>
        <w:color w:val="0F0F0F"/>
        <w:spacing w:val="-1"/>
        <w:w w:val="107"/>
        <w:sz w:val="22"/>
        <w:szCs w:val="22"/>
      </w:rPr>
    </w:lvl>
    <w:lvl w:ilvl="1">
      <w:start w:val="0"/>
      <w:numFmt w:val="bullet"/>
      <w:lvlText w:val="•"/>
      <w:lvlJc w:val="left"/>
      <w:pPr>
        <w:ind w:left="3350" w:hanging="236"/>
      </w:pPr>
      <w:rPr>
        <w:rFonts w:hint="default"/>
      </w:rPr>
    </w:lvl>
    <w:lvl w:ilvl="2">
      <w:start w:val="0"/>
      <w:numFmt w:val="bullet"/>
      <w:lvlText w:val="•"/>
      <w:lvlJc w:val="left"/>
      <w:pPr>
        <w:ind w:left="4301" w:hanging="236"/>
      </w:pPr>
      <w:rPr>
        <w:rFonts w:hint="default"/>
      </w:rPr>
    </w:lvl>
    <w:lvl w:ilvl="3">
      <w:start w:val="0"/>
      <w:numFmt w:val="bullet"/>
      <w:lvlText w:val="•"/>
      <w:lvlJc w:val="left"/>
      <w:pPr>
        <w:ind w:left="5251" w:hanging="236"/>
      </w:pPr>
      <w:rPr>
        <w:rFonts w:hint="default"/>
      </w:rPr>
    </w:lvl>
    <w:lvl w:ilvl="4">
      <w:start w:val="0"/>
      <w:numFmt w:val="bullet"/>
      <w:lvlText w:val="•"/>
      <w:lvlJc w:val="left"/>
      <w:pPr>
        <w:ind w:left="6202" w:hanging="236"/>
      </w:pPr>
      <w:rPr>
        <w:rFonts w:hint="default"/>
      </w:rPr>
    </w:lvl>
    <w:lvl w:ilvl="5">
      <w:start w:val="0"/>
      <w:numFmt w:val="bullet"/>
      <w:lvlText w:val="•"/>
      <w:lvlJc w:val="left"/>
      <w:pPr>
        <w:ind w:left="7153" w:hanging="236"/>
      </w:pPr>
      <w:rPr>
        <w:rFonts w:hint="default"/>
      </w:rPr>
    </w:lvl>
    <w:lvl w:ilvl="6">
      <w:start w:val="0"/>
      <w:numFmt w:val="bullet"/>
      <w:lvlText w:val="•"/>
      <w:lvlJc w:val="left"/>
      <w:pPr>
        <w:ind w:left="8103" w:hanging="236"/>
      </w:pPr>
      <w:rPr>
        <w:rFonts w:hint="default"/>
      </w:rPr>
    </w:lvl>
    <w:lvl w:ilvl="7">
      <w:start w:val="0"/>
      <w:numFmt w:val="bullet"/>
      <w:lvlText w:val="•"/>
      <w:lvlJc w:val="left"/>
      <w:pPr>
        <w:ind w:left="9054" w:hanging="236"/>
      </w:pPr>
      <w:rPr>
        <w:rFonts w:hint="default"/>
      </w:rPr>
    </w:lvl>
    <w:lvl w:ilvl="8">
      <w:start w:val="0"/>
      <w:numFmt w:val="bullet"/>
      <w:lvlText w:val="•"/>
      <w:lvlJc w:val="left"/>
      <w:pPr>
        <w:ind w:left="10005" w:hanging="236"/>
      </w:pPr>
      <w:rPr>
        <w:rFonts w:hint="default"/>
      </w:rPr>
    </w:lvl>
  </w:abstractNum>
  <w:abstractNum w:abstractNumId="5">
    <w:multiLevelType w:val="hybridMultilevel"/>
    <w:lvl w:ilvl="0">
      <w:start w:val="2"/>
      <w:numFmt w:val="decimal"/>
      <w:lvlText w:val="(%1)"/>
      <w:lvlJc w:val="left"/>
      <w:pPr>
        <w:ind w:left="1464" w:hanging="324"/>
        <w:jc w:val="left"/>
      </w:pPr>
      <w:rPr>
        <w:rFonts w:hint="default" w:ascii="Times New Roman" w:hAnsi="Times New Roman" w:eastAsia="Times New Roman" w:cs="Times New Roman"/>
        <w:color w:val="0F0F0F"/>
        <w:w w:val="105"/>
        <w:sz w:val="22"/>
        <w:szCs w:val="22"/>
      </w:rPr>
    </w:lvl>
    <w:lvl w:ilvl="1">
      <w:start w:val="0"/>
      <w:numFmt w:val="bullet"/>
      <w:lvlText w:val="•"/>
      <w:lvlJc w:val="left"/>
      <w:pPr>
        <w:ind w:left="2504" w:hanging="324"/>
      </w:pPr>
      <w:rPr>
        <w:rFonts w:hint="default"/>
      </w:rPr>
    </w:lvl>
    <w:lvl w:ilvl="2">
      <w:start w:val="0"/>
      <w:numFmt w:val="bullet"/>
      <w:lvlText w:val="•"/>
      <w:lvlJc w:val="left"/>
      <w:pPr>
        <w:ind w:left="3549" w:hanging="324"/>
      </w:pPr>
      <w:rPr>
        <w:rFonts w:hint="default"/>
      </w:rPr>
    </w:lvl>
    <w:lvl w:ilvl="3">
      <w:start w:val="0"/>
      <w:numFmt w:val="bullet"/>
      <w:lvlText w:val="•"/>
      <w:lvlJc w:val="left"/>
      <w:pPr>
        <w:ind w:left="4593" w:hanging="324"/>
      </w:pPr>
      <w:rPr>
        <w:rFonts w:hint="default"/>
      </w:rPr>
    </w:lvl>
    <w:lvl w:ilvl="4">
      <w:start w:val="0"/>
      <w:numFmt w:val="bullet"/>
      <w:lvlText w:val="•"/>
      <w:lvlJc w:val="left"/>
      <w:pPr>
        <w:ind w:left="5638" w:hanging="324"/>
      </w:pPr>
      <w:rPr>
        <w:rFonts w:hint="default"/>
      </w:rPr>
    </w:lvl>
    <w:lvl w:ilvl="5">
      <w:start w:val="0"/>
      <w:numFmt w:val="bullet"/>
      <w:lvlText w:val="•"/>
      <w:lvlJc w:val="left"/>
      <w:pPr>
        <w:ind w:left="6683" w:hanging="324"/>
      </w:pPr>
      <w:rPr>
        <w:rFonts w:hint="default"/>
      </w:rPr>
    </w:lvl>
    <w:lvl w:ilvl="6">
      <w:start w:val="0"/>
      <w:numFmt w:val="bullet"/>
      <w:lvlText w:val="•"/>
      <w:lvlJc w:val="left"/>
      <w:pPr>
        <w:ind w:left="7727" w:hanging="324"/>
      </w:pPr>
      <w:rPr>
        <w:rFonts w:hint="default"/>
      </w:rPr>
    </w:lvl>
    <w:lvl w:ilvl="7">
      <w:start w:val="0"/>
      <w:numFmt w:val="bullet"/>
      <w:lvlText w:val="•"/>
      <w:lvlJc w:val="left"/>
      <w:pPr>
        <w:ind w:left="8772" w:hanging="324"/>
      </w:pPr>
      <w:rPr>
        <w:rFonts w:hint="default"/>
      </w:rPr>
    </w:lvl>
    <w:lvl w:ilvl="8">
      <w:start w:val="0"/>
      <w:numFmt w:val="bullet"/>
      <w:lvlText w:val="•"/>
      <w:lvlJc w:val="left"/>
      <w:pPr>
        <w:ind w:left="9817" w:hanging="324"/>
      </w:pPr>
      <w:rPr>
        <w:rFonts w:hint="default"/>
      </w:rPr>
    </w:lvl>
  </w:abstractNum>
  <w:abstractNum w:abstractNumId="4">
    <w:multiLevelType w:val="hybridMultilevel"/>
    <w:lvl w:ilvl="0">
      <w:start w:val="2"/>
      <w:numFmt w:val="decimal"/>
      <w:lvlText w:val="(%1)"/>
      <w:lvlJc w:val="left"/>
      <w:pPr>
        <w:ind w:left="1391" w:hanging="350"/>
        <w:jc w:val="left"/>
      </w:pPr>
      <w:rPr>
        <w:rFonts w:hint="default" w:ascii="Times New Roman" w:hAnsi="Times New Roman" w:eastAsia="Times New Roman" w:cs="Times New Roman"/>
        <w:color w:val="080808"/>
        <w:w w:val="102"/>
        <w:sz w:val="23"/>
        <w:szCs w:val="23"/>
      </w:rPr>
    </w:lvl>
    <w:lvl w:ilvl="1">
      <w:start w:val="0"/>
      <w:numFmt w:val="bullet"/>
      <w:lvlText w:val="•"/>
      <w:lvlJc w:val="left"/>
      <w:pPr>
        <w:ind w:left="2450" w:hanging="350"/>
      </w:pPr>
      <w:rPr>
        <w:rFonts w:hint="default"/>
      </w:rPr>
    </w:lvl>
    <w:lvl w:ilvl="2">
      <w:start w:val="0"/>
      <w:numFmt w:val="bullet"/>
      <w:lvlText w:val="•"/>
      <w:lvlJc w:val="left"/>
      <w:pPr>
        <w:ind w:left="3501" w:hanging="350"/>
      </w:pPr>
      <w:rPr>
        <w:rFonts w:hint="default"/>
      </w:rPr>
    </w:lvl>
    <w:lvl w:ilvl="3">
      <w:start w:val="0"/>
      <w:numFmt w:val="bullet"/>
      <w:lvlText w:val="•"/>
      <w:lvlJc w:val="left"/>
      <w:pPr>
        <w:ind w:left="4551" w:hanging="350"/>
      </w:pPr>
      <w:rPr>
        <w:rFonts w:hint="default"/>
      </w:rPr>
    </w:lvl>
    <w:lvl w:ilvl="4">
      <w:start w:val="0"/>
      <w:numFmt w:val="bullet"/>
      <w:lvlText w:val="•"/>
      <w:lvlJc w:val="left"/>
      <w:pPr>
        <w:ind w:left="5602" w:hanging="350"/>
      </w:pPr>
      <w:rPr>
        <w:rFonts w:hint="default"/>
      </w:rPr>
    </w:lvl>
    <w:lvl w:ilvl="5">
      <w:start w:val="0"/>
      <w:numFmt w:val="bullet"/>
      <w:lvlText w:val="•"/>
      <w:lvlJc w:val="left"/>
      <w:pPr>
        <w:ind w:left="6653" w:hanging="350"/>
      </w:pPr>
      <w:rPr>
        <w:rFonts w:hint="default"/>
      </w:rPr>
    </w:lvl>
    <w:lvl w:ilvl="6">
      <w:start w:val="0"/>
      <w:numFmt w:val="bullet"/>
      <w:lvlText w:val="•"/>
      <w:lvlJc w:val="left"/>
      <w:pPr>
        <w:ind w:left="7703" w:hanging="350"/>
      </w:pPr>
      <w:rPr>
        <w:rFonts w:hint="default"/>
      </w:rPr>
    </w:lvl>
    <w:lvl w:ilvl="7">
      <w:start w:val="0"/>
      <w:numFmt w:val="bullet"/>
      <w:lvlText w:val="•"/>
      <w:lvlJc w:val="left"/>
      <w:pPr>
        <w:ind w:left="8754" w:hanging="350"/>
      </w:pPr>
      <w:rPr>
        <w:rFonts w:hint="default"/>
      </w:rPr>
    </w:lvl>
    <w:lvl w:ilvl="8">
      <w:start w:val="0"/>
      <w:numFmt w:val="bullet"/>
      <w:lvlText w:val="•"/>
      <w:lvlJc w:val="left"/>
      <w:pPr>
        <w:ind w:left="9805" w:hanging="350"/>
      </w:pPr>
      <w:rPr>
        <w:rFonts w:hint="default"/>
      </w:rPr>
    </w:lvl>
  </w:abstractNum>
  <w:abstractNum w:abstractNumId="3">
    <w:multiLevelType w:val="hybridMultilevel"/>
    <w:lvl w:ilvl="0">
      <w:start w:val="2"/>
      <w:numFmt w:val="decimal"/>
      <w:lvlText w:val="%1"/>
      <w:lvlJc w:val="left"/>
      <w:pPr>
        <w:ind w:left="1587" w:hanging="185"/>
        <w:jc w:val="left"/>
      </w:pPr>
      <w:rPr>
        <w:rFonts w:hint="default" w:ascii="Times New Roman" w:hAnsi="Times New Roman" w:eastAsia="Times New Roman" w:cs="Times New Roman"/>
        <w:color w:val="080808"/>
        <w:w w:val="101"/>
        <w:sz w:val="23"/>
        <w:szCs w:val="23"/>
      </w:rPr>
    </w:lvl>
    <w:lvl w:ilvl="1">
      <w:start w:val="1"/>
      <w:numFmt w:val="decimal"/>
      <w:lvlText w:val="%1.%2"/>
      <w:lvlJc w:val="left"/>
      <w:pPr>
        <w:ind w:left="1516" w:hanging="359"/>
        <w:jc w:val="right"/>
      </w:pPr>
      <w:rPr>
        <w:rFonts w:hint="default"/>
        <w:b/>
        <w:bCs/>
        <w:w w:val="107"/>
      </w:rPr>
    </w:lvl>
    <w:lvl w:ilvl="2">
      <w:start w:val="0"/>
      <w:numFmt w:val="bullet"/>
      <w:lvlText w:val="•"/>
      <w:lvlJc w:val="left"/>
      <w:pPr>
        <w:ind w:left="1905" w:hanging="358"/>
      </w:pPr>
      <w:rPr>
        <w:rFonts w:hint="default" w:ascii="Times New Roman" w:hAnsi="Times New Roman" w:eastAsia="Times New Roman" w:cs="Times New Roman"/>
        <w:color w:val="080808"/>
        <w:w w:val="101"/>
        <w:sz w:val="23"/>
        <w:szCs w:val="23"/>
      </w:rPr>
    </w:lvl>
    <w:lvl w:ilvl="3">
      <w:start w:val="0"/>
      <w:numFmt w:val="bullet"/>
      <w:lvlText w:val="•"/>
      <w:lvlJc w:val="left"/>
      <w:pPr>
        <w:ind w:left="3150" w:hanging="358"/>
      </w:pPr>
      <w:rPr>
        <w:rFonts w:hint="default"/>
      </w:rPr>
    </w:lvl>
    <w:lvl w:ilvl="4">
      <w:start w:val="0"/>
      <w:numFmt w:val="bullet"/>
      <w:lvlText w:val="•"/>
      <w:lvlJc w:val="left"/>
      <w:pPr>
        <w:ind w:left="4401" w:hanging="358"/>
      </w:pPr>
      <w:rPr>
        <w:rFonts w:hint="default"/>
      </w:rPr>
    </w:lvl>
    <w:lvl w:ilvl="5">
      <w:start w:val="0"/>
      <w:numFmt w:val="bullet"/>
      <w:lvlText w:val="•"/>
      <w:lvlJc w:val="left"/>
      <w:pPr>
        <w:ind w:left="5652" w:hanging="358"/>
      </w:pPr>
      <w:rPr>
        <w:rFonts w:hint="default"/>
      </w:rPr>
    </w:lvl>
    <w:lvl w:ilvl="6">
      <w:start w:val="0"/>
      <w:numFmt w:val="bullet"/>
      <w:lvlText w:val="•"/>
      <w:lvlJc w:val="left"/>
      <w:pPr>
        <w:ind w:left="6903" w:hanging="358"/>
      </w:pPr>
      <w:rPr>
        <w:rFonts w:hint="default"/>
      </w:rPr>
    </w:lvl>
    <w:lvl w:ilvl="7">
      <w:start w:val="0"/>
      <w:numFmt w:val="bullet"/>
      <w:lvlText w:val="•"/>
      <w:lvlJc w:val="left"/>
      <w:pPr>
        <w:ind w:left="8154" w:hanging="358"/>
      </w:pPr>
      <w:rPr>
        <w:rFonts w:hint="default"/>
      </w:rPr>
    </w:lvl>
    <w:lvl w:ilvl="8">
      <w:start w:val="0"/>
      <w:numFmt w:val="bullet"/>
      <w:lvlText w:val="•"/>
      <w:lvlJc w:val="left"/>
      <w:pPr>
        <w:ind w:left="9404" w:hanging="358"/>
      </w:pPr>
      <w:rPr>
        <w:rFonts w:hint="default"/>
      </w:rPr>
    </w:lvl>
  </w:abstractNum>
  <w:abstractNum w:abstractNumId="2">
    <w:multiLevelType w:val="hybridMultilevel"/>
    <w:lvl w:ilvl="0">
      <w:start w:val="1"/>
      <w:numFmt w:val="lowerLetter"/>
      <w:lvlText w:val="%1)"/>
      <w:lvlJc w:val="left"/>
      <w:pPr>
        <w:ind w:left="1390" w:hanging="235"/>
        <w:jc w:val="right"/>
      </w:pPr>
      <w:rPr>
        <w:rFonts w:hint="default"/>
        <w:spacing w:val="-1"/>
        <w:w w:val="105"/>
      </w:rPr>
    </w:lvl>
    <w:lvl w:ilvl="1">
      <w:start w:val="0"/>
      <w:numFmt w:val="bullet"/>
      <w:lvlText w:val="•"/>
      <w:lvlJc w:val="left"/>
      <w:pPr>
        <w:ind w:left="2450" w:hanging="235"/>
      </w:pPr>
      <w:rPr>
        <w:rFonts w:hint="default"/>
      </w:rPr>
    </w:lvl>
    <w:lvl w:ilvl="2">
      <w:start w:val="0"/>
      <w:numFmt w:val="bullet"/>
      <w:lvlText w:val="•"/>
      <w:lvlJc w:val="left"/>
      <w:pPr>
        <w:ind w:left="3501" w:hanging="235"/>
      </w:pPr>
      <w:rPr>
        <w:rFonts w:hint="default"/>
      </w:rPr>
    </w:lvl>
    <w:lvl w:ilvl="3">
      <w:start w:val="0"/>
      <w:numFmt w:val="bullet"/>
      <w:lvlText w:val="•"/>
      <w:lvlJc w:val="left"/>
      <w:pPr>
        <w:ind w:left="4551" w:hanging="235"/>
      </w:pPr>
      <w:rPr>
        <w:rFonts w:hint="default"/>
      </w:rPr>
    </w:lvl>
    <w:lvl w:ilvl="4">
      <w:start w:val="0"/>
      <w:numFmt w:val="bullet"/>
      <w:lvlText w:val="•"/>
      <w:lvlJc w:val="left"/>
      <w:pPr>
        <w:ind w:left="5602" w:hanging="235"/>
      </w:pPr>
      <w:rPr>
        <w:rFonts w:hint="default"/>
      </w:rPr>
    </w:lvl>
    <w:lvl w:ilvl="5">
      <w:start w:val="0"/>
      <w:numFmt w:val="bullet"/>
      <w:lvlText w:val="•"/>
      <w:lvlJc w:val="left"/>
      <w:pPr>
        <w:ind w:left="6653" w:hanging="235"/>
      </w:pPr>
      <w:rPr>
        <w:rFonts w:hint="default"/>
      </w:rPr>
    </w:lvl>
    <w:lvl w:ilvl="6">
      <w:start w:val="0"/>
      <w:numFmt w:val="bullet"/>
      <w:lvlText w:val="•"/>
      <w:lvlJc w:val="left"/>
      <w:pPr>
        <w:ind w:left="7703" w:hanging="235"/>
      </w:pPr>
      <w:rPr>
        <w:rFonts w:hint="default"/>
      </w:rPr>
    </w:lvl>
    <w:lvl w:ilvl="7">
      <w:start w:val="0"/>
      <w:numFmt w:val="bullet"/>
      <w:lvlText w:val="•"/>
      <w:lvlJc w:val="left"/>
      <w:pPr>
        <w:ind w:left="8754" w:hanging="235"/>
      </w:pPr>
      <w:rPr>
        <w:rFonts w:hint="default"/>
      </w:rPr>
    </w:lvl>
    <w:lvl w:ilvl="8">
      <w:start w:val="0"/>
      <w:numFmt w:val="bullet"/>
      <w:lvlText w:val="•"/>
      <w:lvlJc w:val="left"/>
      <w:pPr>
        <w:ind w:left="9805" w:hanging="235"/>
      </w:pPr>
      <w:rPr>
        <w:rFonts w:hint="default"/>
      </w:rPr>
    </w:lvl>
  </w:abstractNum>
  <w:abstractNum w:abstractNumId="1">
    <w:multiLevelType w:val="hybridMultilevel"/>
    <w:lvl w:ilvl="0">
      <w:start w:val="2"/>
      <w:numFmt w:val="decimal"/>
      <w:lvlText w:val="(%1)"/>
      <w:lvlJc w:val="left"/>
      <w:pPr>
        <w:ind w:left="1397" w:hanging="333"/>
        <w:jc w:val="right"/>
      </w:pPr>
      <w:rPr>
        <w:rFonts w:hint="default"/>
        <w:w w:val="102"/>
      </w:rPr>
    </w:lvl>
    <w:lvl w:ilvl="1">
      <w:start w:val="0"/>
      <w:numFmt w:val="bullet"/>
      <w:lvlText w:val="•"/>
      <w:lvlJc w:val="left"/>
      <w:pPr>
        <w:ind w:left="2450" w:hanging="333"/>
      </w:pPr>
      <w:rPr>
        <w:rFonts w:hint="default"/>
      </w:rPr>
    </w:lvl>
    <w:lvl w:ilvl="2">
      <w:start w:val="0"/>
      <w:numFmt w:val="bullet"/>
      <w:lvlText w:val="•"/>
      <w:lvlJc w:val="left"/>
      <w:pPr>
        <w:ind w:left="3501" w:hanging="333"/>
      </w:pPr>
      <w:rPr>
        <w:rFonts w:hint="default"/>
      </w:rPr>
    </w:lvl>
    <w:lvl w:ilvl="3">
      <w:start w:val="0"/>
      <w:numFmt w:val="bullet"/>
      <w:lvlText w:val="•"/>
      <w:lvlJc w:val="left"/>
      <w:pPr>
        <w:ind w:left="4551" w:hanging="333"/>
      </w:pPr>
      <w:rPr>
        <w:rFonts w:hint="default"/>
      </w:rPr>
    </w:lvl>
    <w:lvl w:ilvl="4">
      <w:start w:val="0"/>
      <w:numFmt w:val="bullet"/>
      <w:lvlText w:val="•"/>
      <w:lvlJc w:val="left"/>
      <w:pPr>
        <w:ind w:left="5602" w:hanging="333"/>
      </w:pPr>
      <w:rPr>
        <w:rFonts w:hint="default"/>
      </w:rPr>
    </w:lvl>
    <w:lvl w:ilvl="5">
      <w:start w:val="0"/>
      <w:numFmt w:val="bullet"/>
      <w:lvlText w:val="•"/>
      <w:lvlJc w:val="left"/>
      <w:pPr>
        <w:ind w:left="6653" w:hanging="333"/>
      </w:pPr>
      <w:rPr>
        <w:rFonts w:hint="default"/>
      </w:rPr>
    </w:lvl>
    <w:lvl w:ilvl="6">
      <w:start w:val="0"/>
      <w:numFmt w:val="bullet"/>
      <w:lvlText w:val="•"/>
      <w:lvlJc w:val="left"/>
      <w:pPr>
        <w:ind w:left="7703" w:hanging="333"/>
      </w:pPr>
      <w:rPr>
        <w:rFonts w:hint="default"/>
      </w:rPr>
    </w:lvl>
    <w:lvl w:ilvl="7">
      <w:start w:val="0"/>
      <w:numFmt w:val="bullet"/>
      <w:lvlText w:val="•"/>
      <w:lvlJc w:val="left"/>
      <w:pPr>
        <w:ind w:left="8754" w:hanging="333"/>
      </w:pPr>
      <w:rPr>
        <w:rFonts w:hint="default"/>
      </w:rPr>
    </w:lvl>
    <w:lvl w:ilvl="8">
      <w:start w:val="0"/>
      <w:numFmt w:val="bullet"/>
      <w:lvlText w:val="•"/>
      <w:lvlJc w:val="left"/>
      <w:pPr>
        <w:ind w:left="9805" w:hanging="333"/>
      </w:pPr>
      <w:rPr>
        <w:rFonts w:hint="default"/>
      </w:rPr>
    </w:lvl>
  </w:abstractNum>
  <w:abstractNum w:abstractNumId="0">
    <w:multiLevelType w:val="hybridMultilevel"/>
    <w:lvl w:ilvl="0">
      <w:start w:val="1"/>
      <w:numFmt w:val="lowerLetter"/>
      <w:lvlText w:val="%1)"/>
      <w:lvlJc w:val="left"/>
      <w:pPr>
        <w:ind w:left="1409" w:hanging="250"/>
        <w:jc w:val="left"/>
      </w:pPr>
      <w:rPr>
        <w:rFonts w:hint="default" w:ascii="Times New Roman" w:hAnsi="Times New Roman" w:eastAsia="Times New Roman" w:cs="Times New Roman"/>
        <w:color w:val="0C0C0C"/>
        <w:spacing w:val="-1"/>
        <w:w w:val="105"/>
        <w:sz w:val="23"/>
        <w:szCs w:val="23"/>
      </w:rPr>
    </w:lvl>
    <w:lvl w:ilvl="1">
      <w:start w:val="0"/>
      <w:numFmt w:val="bullet"/>
      <w:lvlText w:val="•"/>
      <w:lvlJc w:val="left"/>
      <w:pPr>
        <w:ind w:left="2450" w:hanging="250"/>
      </w:pPr>
      <w:rPr>
        <w:rFonts w:hint="default"/>
      </w:rPr>
    </w:lvl>
    <w:lvl w:ilvl="2">
      <w:start w:val="0"/>
      <w:numFmt w:val="bullet"/>
      <w:lvlText w:val="•"/>
      <w:lvlJc w:val="left"/>
      <w:pPr>
        <w:ind w:left="3501" w:hanging="250"/>
      </w:pPr>
      <w:rPr>
        <w:rFonts w:hint="default"/>
      </w:rPr>
    </w:lvl>
    <w:lvl w:ilvl="3">
      <w:start w:val="0"/>
      <w:numFmt w:val="bullet"/>
      <w:lvlText w:val="•"/>
      <w:lvlJc w:val="left"/>
      <w:pPr>
        <w:ind w:left="4551" w:hanging="250"/>
      </w:pPr>
      <w:rPr>
        <w:rFonts w:hint="default"/>
      </w:rPr>
    </w:lvl>
    <w:lvl w:ilvl="4">
      <w:start w:val="0"/>
      <w:numFmt w:val="bullet"/>
      <w:lvlText w:val="•"/>
      <w:lvlJc w:val="left"/>
      <w:pPr>
        <w:ind w:left="5602" w:hanging="250"/>
      </w:pPr>
      <w:rPr>
        <w:rFonts w:hint="default"/>
      </w:rPr>
    </w:lvl>
    <w:lvl w:ilvl="5">
      <w:start w:val="0"/>
      <w:numFmt w:val="bullet"/>
      <w:lvlText w:val="•"/>
      <w:lvlJc w:val="left"/>
      <w:pPr>
        <w:ind w:left="6653" w:hanging="250"/>
      </w:pPr>
      <w:rPr>
        <w:rFonts w:hint="default"/>
      </w:rPr>
    </w:lvl>
    <w:lvl w:ilvl="6">
      <w:start w:val="0"/>
      <w:numFmt w:val="bullet"/>
      <w:lvlText w:val="•"/>
      <w:lvlJc w:val="left"/>
      <w:pPr>
        <w:ind w:left="7703" w:hanging="250"/>
      </w:pPr>
      <w:rPr>
        <w:rFonts w:hint="default"/>
      </w:rPr>
    </w:lvl>
    <w:lvl w:ilvl="7">
      <w:start w:val="0"/>
      <w:numFmt w:val="bullet"/>
      <w:lvlText w:val="•"/>
      <w:lvlJc w:val="left"/>
      <w:pPr>
        <w:ind w:left="8754" w:hanging="250"/>
      </w:pPr>
      <w:rPr>
        <w:rFonts w:hint="default"/>
      </w:rPr>
    </w:lvl>
    <w:lvl w:ilvl="8">
      <w:start w:val="0"/>
      <w:numFmt w:val="bullet"/>
      <w:lvlText w:val="•"/>
      <w:lvlJc w:val="left"/>
      <w:pPr>
        <w:ind w:left="9805" w:hanging="250"/>
      </w:pPr>
      <w:rPr>
        <w:rFonts w:hint="default"/>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3"/>
      <w:szCs w:val="23"/>
    </w:rPr>
  </w:style>
  <w:style w:styleId="Heading1" w:type="paragraph">
    <w:name w:val="Heading 1"/>
    <w:basedOn w:val="Normal"/>
    <w:uiPriority w:val="1"/>
    <w:qFormat/>
    <w:pPr>
      <w:ind w:left="97"/>
      <w:outlineLvl w:val="1"/>
    </w:pPr>
    <w:rPr>
      <w:rFonts w:ascii="Times New Roman" w:hAnsi="Times New Roman" w:eastAsia="Times New Roman" w:cs="Times New Roman"/>
      <w:b/>
      <w:bCs/>
      <w:sz w:val="23"/>
      <w:szCs w:val="23"/>
    </w:rPr>
  </w:style>
  <w:style w:styleId="ListParagraph" w:type="paragraph">
    <w:name w:val="List Paragraph"/>
    <w:basedOn w:val="Normal"/>
    <w:uiPriority w:val="1"/>
    <w:qFormat/>
    <w:pPr>
      <w:ind w:left="986" w:hanging="352"/>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2026-04-02T16:11:50Z</dcterms:created>
  <dcterms:modified xsi:type="dcterms:W3CDTF">2026-04-02T16:11:50Z</dcterms:modified>
</cp:coreProperties>
</file>